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DF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88" w:lineRule="auto"/>
        <w:ind w:firstLine="0" w:firstLineChars="0"/>
        <w:jc w:val="center"/>
        <w:textAlignment w:val="auto"/>
        <w:rPr>
          <w:rFonts w:hint="default" w:cs="宋体" w:asciiTheme="minorHAnsi" w:hAnsiTheme="minorHAnsi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cs="宋体" w:asciiTheme="minorHAnsi" w:hAnsiTheme="minorHAnsi" w:eastAsiaTheme="minorEastAsia"/>
          <w:b/>
          <w:bCs/>
          <w:sz w:val="32"/>
          <w:szCs w:val="32"/>
          <w:lang w:val="en-US" w:eastAsia="zh-CN"/>
        </w:rPr>
        <w:t>素材积累：党的自我革命</w:t>
      </w:r>
    </w:p>
    <w:p w14:paraId="66356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32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一、</w:t>
      </w:r>
      <w:r>
        <w:rPr>
          <w:rFonts w:hint="eastAsia" w:hAnsi="宋体" w:cs="宋体"/>
          <w:b/>
          <w:bCs/>
          <w:sz w:val="24"/>
          <w:szCs w:val="32"/>
          <w:lang w:val="en-US" w:eastAsia="zh-CN"/>
        </w:rPr>
        <w:t>背景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概述</w:t>
      </w:r>
      <w:bookmarkStart w:id="1" w:name="_GoBack"/>
      <w:bookmarkEnd w:id="1"/>
    </w:p>
    <w:p w14:paraId="14338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学习贯彻党的十九大精神研讨班开班式上，习近平总书记从历代封建王朝盛极而衰，到历次农民起义先胜后败，再到苏联解体、苏共垮台、东欧剧变，深入剖析古今中外治乱兴衰留下的命题，深刻指出其根本原因在于“解决不了自己的问题”。党的十八大以来，中国特色社会主义进入新时代，民族复兴进入关键阶段，党推进着前无古人的伟大事业，也面临着前所未有的风险挑战。对“如何跳出历史周期率”的思考，始终萦绕在习近平总书记的心头。习近平总书记表示，我经常讲跳出历史周期率问题，这是关系党千秋伟业的一个重大问题，关系党的生死存亡，关系我国社会主义制度的兴衰成败。</w:t>
      </w:r>
    </w:p>
    <w:p w14:paraId="4585A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</w:pPr>
      <w:r>
        <w:rPr>
          <w:rFonts w:hint="eastAsia"/>
          <w:lang w:val="en-US" w:eastAsia="zh-CN"/>
        </w:rPr>
        <w:t>以史为鉴，可以知兴替。党的十八大以来，在推进全面从严治党的伟大实践中，以习近平同志为核心的党中央不断进行实践探索和理论思考，在毛泽东同志当年给出“让人民来监督政府”的第一个答案基础上，给出了第二个答案，那就是不断推进党的自我革命。跨越漫长岁月的两个答案，从探寻党和人民的关系，到着眼自身、刀刃向内，一以贯之的是坚守初心使命、掌握历史主动的自觉，是走好“赶考”之路的清醒和坚定。</w:t>
      </w:r>
    </w:p>
    <w:p w14:paraId="2BC7C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二、答题素材</w:t>
      </w:r>
    </w:p>
    <w:p w14:paraId="184BF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ind w:firstLine="422" w:firstLineChars="2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1.事实（举例）论证</w:t>
      </w:r>
      <w:r>
        <w:rPr>
          <w:rFonts w:hint="eastAsia" w:hAnsi="宋体" w:cs="宋体"/>
          <w:b/>
          <w:bCs/>
          <w:kern w:val="0"/>
          <w:sz w:val="21"/>
          <w:szCs w:val="21"/>
          <w:lang w:val="en-US" w:eastAsia="zh-CN" w:bidi="ar"/>
        </w:rPr>
        <w:t>：</w:t>
      </w:r>
    </w:p>
    <w:p w14:paraId="419EB446">
      <w:pPr>
        <w:pStyle w:val="2"/>
        <w:rPr>
          <w:rFonts w:hint="eastAsia" w:ascii="楷体" w:hAnsi="楷体" w:eastAsia="楷体" w:cs="楷体"/>
          <w:kern w:val="2"/>
          <w:sz w:val="21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1"/>
          <w:szCs w:val="22"/>
          <w:lang w:val="en-US" w:eastAsia="zh-CN" w:bidi="ar-SA"/>
        </w:rPr>
        <w:t>2015年5月，在中央全面深化改革领导小组第十二次会议上强调“勇于自我革命，敢于直面问题”；</w:t>
      </w:r>
      <w:r>
        <w:rPr>
          <w:rFonts w:hint="eastAsia" w:ascii="楷体" w:hAnsi="楷体" w:eastAsia="楷体" w:cs="楷体"/>
          <w:kern w:val="2"/>
          <w:sz w:val="21"/>
          <w:szCs w:val="22"/>
          <w:lang w:val="en-US" w:eastAsia="zh-CN" w:bidi="ar-SA"/>
        </w:rPr>
        <w:br w:type="textWrapping"/>
      </w:r>
      <w:r>
        <w:rPr>
          <w:rFonts w:hint="eastAsia" w:ascii="楷体" w:hAnsi="楷体" w:eastAsia="楷体" w:cs="楷体"/>
          <w:kern w:val="2"/>
          <w:sz w:val="21"/>
          <w:szCs w:val="22"/>
          <w:lang w:val="en-US" w:eastAsia="zh-CN" w:bidi="ar-SA"/>
        </w:rPr>
        <w:t>2016年7月，在庆祝中国共产党成立95周年大会上指出，全党要以自我革命的政治勇气，着力解决党自身存在的突出问题，不断增强党自我净化、自我完善、自我革新、自我提高能力；2017年10月，在党的十九大报告中指出，只有以反腐败永远在路上的坚韧和执着，深化标本兼治，保证干部清正、政府清廉、政治清明，才能跳出历史周期率，确保党和国家长治久安</w:t>
      </w:r>
      <w:r>
        <w:rPr>
          <w:rFonts w:hint="eastAsia" w:ascii="楷体" w:hAnsi="楷体" w:cs="楷体"/>
          <w:kern w:val="2"/>
          <w:sz w:val="21"/>
          <w:szCs w:val="22"/>
          <w:lang w:val="en-US" w:eastAsia="zh-CN" w:bidi="ar-SA"/>
        </w:rPr>
        <w:t>；</w:t>
      </w:r>
      <w:r>
        <w:rPr>
          <w:rFonts w:hint="eastAsia" w:ascii="楷体" w:hAnsi="楷体" w:eastAsia="楷体" w:cs="楷体"/>
          <w:kern w:val="2"/>
          <w:sz w:val="21"/>
          <w:szCs w:val="22"/>
          <w:lang w:val="en-US" w:eastAsia="zh-CN" w:bidi="ar-SA"/>
        </w:rPr>
        <w:t>2022年10月，在党的二十大报告中指出，经过不懈努力，党找到了自我革命这一跳出治乱兴衰历史周期率的第二个答案，确保党永远不变质、不变色、不变味</w:t>
      </w:r>
      <w:r>
        <w:rPr>
          <w:rFonts w:hint="eastAsia" w:ascii="楷体" w:hAnsi="楷体" w:cs="楷体"/>
          <w:kern w:val="2"/>
          <w:sz w:val="21"/>
          <w:szCs w:val="22"/>
          <w:lang w:val="en-US" w:eastAsia="zh-CN" w:bidi="ar-SA"/>
        </w:rPr>
        <w:t>。</w:t>
      </w:r>
    </w:p>
    <w:p w14:paraId="08C76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ind w:firstLine="422" w:firstLineChars="2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2.论证意义</w:t>
      </w:r>
      <w:r>
        <w:rPr>
          <w:rFonts w:hint="eastAsia" w:hAnsi="宋体" w:cs="宋体"/>
          <w:b/>
          <w:bCs/>
          <w:kern w:val="0"/>
          <w:sz w:val="21"/>
          <w:szCs w:val="21"/>
          <w:lang w:val="en-US" w:eastAsia="zh-CN" w:bidi="ar"/>
        </w:rPr>
        <w:t>：</w:t>
      </w:r>
    </w:p>
    <w:p w14:paraId="745798CF">
      <w:pPr>
        <w:pStyle w:val="2"/>
        <w:rPr>
          <w:rFonts w:hint="eastAsia" w:ascii="楷体" w:hAnsi="楷体" w:cs="楷体"/>
          <w:b/>
          <w:bCs/>
          <w:lang w:val="en-US" w:eastAsia="zh-CN"/>
        </w:rPr>
      </w:pPr>
      <w:r>
        <w:rPr>
          <w:rFonts w:hint="eastAsia" w:ascii="楷体" w:hAnsi="楷体" w:cs="楷体"/>
          <w:b/>
          <w:bCs/>
          <w:lang w:val="en-US" w:eastAsia="zh-CN"/>
        </w:rPr>
        <w:t>坚持“自我革命”作为党百年奋斗的10条历史经验之一。</w:t>
      </w:r>
    </w:p>
    <w:p w14:paraId="21C5B059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楷体" w:cs="宋体"/>
          <w:kern w:val="2"/>
          <w:sz w:val="21"/>
          <w:szCs w:val="24"/>
          <w:lang w:val="en-US" w:eastAsia="zh-CN" w:bidi="ar-SA"/>
        </w:rPr>
        <w:t>在不同历史时期，党完成了不同的历史任务，蜕变成一个饱经风霜的大党。我们党要想历久弥新、永葆活力，就需要不断进行自我革命、永葆活力。在党的二十大报告中指出，党找到了自我革命这一跳出治乱兴衰历史周期率的第二个答案，确保党永远不变质、不变色、不变味……从不断深化对自我革命的认识，到新时代纵深推进全面从严治党，理论与实践的不懈追求，都着眼于跳出治乱兴衰的历史周期率，着眼于以伟大自我革命引领伟大社会革命，实现强国建设、民族复兴的宏伟目标。</w:t>
      </w:r>
    </w:p>
    <w:p w14:paraId="6D6BC846">
      <w:pPr>
        <w:rPr>
          <w:rFonts w:hint="eastAsia" w:ascii="楷体" w:hAnsi="楷体" w:eastAsia="楷体" w:cs="楷体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1"/>
          <w:szCs w:val="24"/>
          <w:lang w:val="en-US" w:eastAsia="zh-CN" w:bidi="ar-SA"/>
        </w:rPr>
        <w:t>勇于“自我革命”，是我们党最鲜明的品格。</w:t>
      </w:r>
    </w:p>
    <w:p w14:paraId="252A8E93">
      <w:pPr>
        <w:pStyle w:val="2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>自我革命，犹如拿起手术刀给自己动手术，痛苦非常、艰难非凡，中国共产党为什么能做到？那便是：无私者，无畏。习近平总书记深刻指出，我们党之所以有自我革命的勇气，是因为我们党除了国家、民族、人民的利益，没有任何自己的特殊利益，这是我们党敢于自我革命的勇气之源、底气所在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一百多年来，党外靠发展人民民主、接受人民监督，内靠全面从严治党、推进自我革命，勇于坚持真理、修正错误，勇于刀刃向内、刮骨疗毒，保证了党长盛不衰、不断发展壮大。“窑洞之问”的两个答案，贯穿着一个颠扑不破的真理——“人心向背关系党的生死存亡”。“人民群众反对什么、痛恨什么，我们就要坚决防范和打击”“得罪千百人，不负十四亿”“我们不能关起门来搞自我革命，而要多听听人民群众意见，自觉接受人民群众监督”。</w:t>
      </w:r>
    </w:p>
    <w:p w14:paraId="64A4F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三、出题方向</w:t>
      </w:r>
    </w:p>
    <w:p w14:paraId="04C5E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ind w:firstLine="422" w:firstLineChars="2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（一）你怎么看</w:t>
      </w:r>
      <w:r>
        <w:rPr>
          <w:rFonts w:hint="eastAsia" w:hAnsi="宋体" w:cs="宋体"/>
          <w:b/>
          <w:bCs/>
          <w:kern w:val="0"/>
          <w:sz w:val="21"/>
          <w:szCs w:val="21"/>
          <w:lang w:val="en-US" w:eastAsia="zh-CN" w:bidi="ar"/>
        </w:rPr>
        <w:t>？</w:t>
      </w:r>
    </w:p>
    <w:p w14:paraId="2AC2CAC6"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　习近平强调，我们党作为世界上最大的马克思主义执政党，如何成功跳出治乱兴衰历史周期率、确保党永远不变质、不变色、不变味，答案就是不断推进党的自我革命。你怎么理解这句话？</w:t>
      </w:r>
    </w:p>
    <w:p w14:paraId="686CBDF8">
      <w:pPr>
        <w:pStyle w:val="16"/>
        <w:ind w:firstLine="422"/>
      </w:pPr>
      <w:bookmarkStart w:id="0" w:name="_Hlk44012483"/>
      <w:r>
        <w:rPr>
          <w:rFonts w:hint="eastAsia"/>
        </w:rPr>
        <w:t>◎</w:t>
      </w:r>
      <w:bookmarkEnd w:id="0"/>
      <w:r>
        <w:rPr>
          <w:rFonts w:hint="eastAsia"/>
        </w:rPr>
        <w:t>审题判断——</w:t>
      </w:r>
      <w:r>
        <w:rPr>
          <w:rFonts w:hint="eastAsia"/>
          <w:lang w:val="en-US" w:eastAsia="zh-CN"/>
        </w:rPr>
        <w:t>你怎么看？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哲理启示</w:t>
      </w:r>
      <w:r>
        <w:rPr>
          <w:rFonts w:hint="eastAsia"/>
        </w:rPr>
        <w:t>类）——答题结构【点题/破题-</w:t>
      </w:r>
      <w:r>
        <w:rPr>
          <w:rFonts w:hint="eastAsia"/>
          <w:lang w:val="en-US" w:eastAsia="zh-CN"/>
        </w:rPr>
        <w:t>-</w:t>
      </w:r>
      <w:r>
        <w:rPr>
          <w:rFonts w:hint="default"/>
          <w:lang w:val="en-US"/>
        </w:rPr>
        <w:t>意义</w:t>
      </w:r>
      <w:r>
        <w:rPr>
          <w:rFonts w:hint="eastAsia"/>
          <w:lang w:val="en-US" w:eastAsia="zh-CN"/>
        </w:rPr>
        <w:t>--过渡--</w:t>
      </w:r>
      <w:r>
        <w:rPr>
          <w:rFonts w:hint="eastAsia" w:ascii="楷体" w:hAnsi="楷体" w:eastAsia="楷体"/>
          <w:b/>
          <w:bCs/>
          <w:lang w:val="en-US" w:eastAsia="zh-CN"/>
        </w:rPr>
        <w:t>对策</w:t>
      </w:r>
      <w:r>
        <w:rPr>
          <w:rFonts w:hint="eastAsia"/>
          <w:lang w:val="en-US" w:eastAsia="zh-CN"/>
        </w:rPr>
        <w:t>--</w:t>
      </w:r>
      <w:r>
        <w:rPr>
          <w:rFonts w:hint="eastAsia" w:ascii="楷体" w:hAnsi="楷体" w:eastAsia="楷体" w:cs="楷体"/>
          <w:b/>
          <w:bCs/>
          <w:lang w:val="en-US" w:eastAsia="zh-CN"/>
        </w:rPr>
        <w:t>总结结尾</w:t>
      </w:r>
      <w:r>
        <w:rPr>
          <w:rFonts w:hint="eastAsia"/>
        </w:rPr>
        <w:t>】</w:t>
      </w:r>
    </w:p>
    <w:p w14:paraId="3C04EB41">
      <w:pPr>
        <w:pStyle w:val="16"/>
        <w:ind w:firstLine="422"/>
      </w:pPr>
      <w:r>
        <w:rPr>
          <w:rFonts w:hint="eastAsia"/>
        </w:rPr>
        <w:t>◎解题思路</w:t>
      </w:r>
    </w:p>
    <w:p w14:paraId="3C571775">
      <w:pPr>
        <w:pStyle w:val="16"/>
        <w:ind w:firstLine="422"/>
        <w:rPr>
          <w:rFonts w:hint="eastAsia" w:eastAsia="楷体"/>
          <w:lang w:eastAsia="zh-CN"/>
        </w:rPr>
      </w:pPr>
      <w:r>
        <w:rPr>
          <w:rFonts w:hint="eastAsia"/>
        </w:rPr>
        <w:t>第一步——点题/破题</w:t>
      </w:r>
      <w:r>
        <w:rPr>
          <w:rFonts w:hint="eastAsia"/>
          <w:lang w:eastAsia="zh-CN"/>
        </w:rPr>
        <w:t>：</w:t>
      </w:r>
    </w:p>
    <w:p w14:paraId="5CAD2015">
      <w:pPr>
        <w:ind w:firstLine="42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勇于自我革命，是我们党最鲜明的品格。自我革命精神是党永葆青春活力的强大支撑。在百年奋斗历程中，党领导人民取得一个又一个伟大成就、战胜一个又一个艰难险阻，历经千锤百炼仍朝气蓬勃，得到人民群众支持和拥护，原因就在于党敢于直面自身存在的问题，勇于自我革命，始终保持先进性和纯洁性。</w:t>
      </w:r>
    </w:p>
    <w:p w14:paraId="7BD7000D">
      <w:pPr>
        <w:pStyle w:val="16"/>
        <w:ind w:left="0" w:leftChars="0" w:firstLine="422" w:firstLineChars="200"/>
        <w:rPr>
          <w:rFonts w:hint="eastAsia"/>
          <w:lang w:val="en-US" w:eastAsia="zh-CN"/>
        </w:rPr>
      </w:pPr>
      <w:r>
        <w:rPr>
          <w:rFonts w:hint="eastAsia"/>
        </w:rPr>
        <w:t>第二步——</w:t>
      </w:r>
      <w:r>
        <w:rPr>
          <w:rFonts w:hint="eastAsia"/>
          <w:lang w:val="en-US" w:eastAsia="zh-CN"/>
        </w:rPr>
        <w:t>意义：</w:t>
      </w:r>
    </w:p>
    <w:p w14:paraId="59C23547"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自我革命是中国共产党的宝贵精神财富，对于保持党的先进性和纯洁性、推动党的建设和发展、确保党始终坚持人民立场、推动国家治理体系和治理能力现代化具有重要的历史意义：</w:t>
      </w:r>
    </w:p>
    <w:p w14:paraId="775FACC3"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其一，</w:t>
      </w:r>
      <w:r>
        <w:rPr>
          <w:rFonts w:hint="eastAsia" w:ascii="楷体" w:hAnsi="楷体" w:eastAsia="楷体" w:cs="楷体"/>
          <w:b/>
          <w:bCs/>
          <w:lang w:val="en-US" w:eastAsia="zh-CN"/>
        </w:rPr>
        <w:t>保障了人民利益。</w:t>
      </w:r>
      <w:r>
        <w:rPr>
          <w:rFonts w:hint="eastAsia" w:ascii="楷体" w:hAnsi="楷体" w:eastAsia="楷体" w:cs="楷体"/>
          <w:lang w:val="en-US" w:eastAsia="zh-CN"/>
        </w:rPr>
        <w:t>自我革命的出发点和落脚点是为了人民的利益。通过自我革命，中国共产党能够更好地坚持人民立场，密切与人民群众的联系，不断满足人民对美好生活的向往；回看新时代全面从严治党的伟大实践，从“打虎”“拍蝇”“猎狐”，到紧盯“四风”顽疾，再到推动全面从严治党向基层延伸。一项项扎实举措，“人民利益”是始终不变的关键词……</w:t>
      </w:r>
    </w:p>
    <w:p w14:paraId="0A1E6139"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其二，</w:t>
      </w:r>
      <w:r>
        <w:rPr>
          <w:rFonts w:hint="eastAsia" w:ascii="楷体" w:hAnsi="楷体" w:eastAsia="楷体" w:cs="楷体"/>
          <w:b/>
          <w:bCs/>
          <w:lang w:val="en-US" w:eastAsia="zh-CN"/>
        </w:rPr>
        <w:t>提高了党不变质、不变色、不变味的政治定力</w:t>
      </w:r>
      <w:r>
        <w:rPr>
          <w:rFonts w:hint="eastAsia" w:ascii="楷体" w:hAnsi="楷体" w:eastAsia="楷体" w:cs="楷体"/>
          <w:lang w:val="en-US" w:eastAsia="zh-CN"/>
        </w:rPr>
        <w:t>。全党以自我革命的政治勇气，着力解决了党自身存在的突出问题，不断增强了党自我净化、自我完善、自我革新、自我提高能力；以反腐败永远在路上的坚韧和执着，深化了标本兼治，保证了干部清正、政府清廉、政治清明，确保跳出历史周期率，确保党和国家长治久安……</w:t>
      </w:r>
    </w:p>
    <w:p w14:paraId="0237D485">
      <w:pPr>
        <w:pStyle w:val="2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其三，</w:t>
      </w:r>
      <w:r>
        <w:rPr>
          <w:rFonts w:hint="eastAsia" w:ascii="楷体" w:hAnsi="楷体" w:eastAsia="楷体" w:cs="楷体"/>
          <w:b/>
          <w:bCs/>
          <w:lang w:val="en-US" w:eastAsia="zh-CN"/>
        </w:rPr>
        <w:t>推动国家治理体系和治理能力现代化</w:t>
      </w:r>
      <w:r>
        <w:rPr>
          <w:rFonts w:hint="eastAsia" w:ascii="楷体" w:hAnsi="楷体" w:cs="楷体"/>
          <w:b/>
          <w:bCs/>
          <w:lang w:val="en-US"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中国共产党是中国特色社会主义事业的领导核心。通过自我革命，中国共产党不断完善</w:t>
      </w:r>
      <w:r>
        <w:rPr>
          <w:rFonts w:hint="eastAsia" w:ascii="楷体" w:hAnsi="楷体" w:cs="楷体"/>
          <w:lang w:val="en-US" w:eastAsia="zh-CN"/>
        </w:rPr>
        <w:t>了</w:t>
      </w:r>
      <w:r>
        <w:rPr>
          <w:rFonts w:hint="eastAsia" w:ascii="楷体" w:hAnsi="楷体" w:eastAsia="楷体" w:cs="楷体"/>
          <w:lang w:val="en-US" w:eastAsia="zh-CN"/>
        </w:rPr>
        <w:t>国家治理体系，提高国家治理能力，</w:t>
      </w:r>
      <w:r>
        <w:rPr>
          <w:rFonts w:hint="eastAsia" w:ascii="楷体" w:hAnsi="楷体" w:cs="楷体"/>
          <w:lang w:val="en-US" w:eastAsia="zh-CN"/>
        </w:rPr>
        <w:t>更新了治理模式，</w:t>
      </w:r>
      <w:r>
        <w:rPr>
          <w:rFonts w:hint="eastAsia" w:ascii="楷体" w:hAnsi="楷体" w:eastAsia="楷体" w:cs="楷体"/>
          <w:lang w:val="en-US" w:eastAsia="zh-CN"/>
        </w:rPr>
        <w:t>推动</w:t>
      </w:r>
      <w:r>
        <w:rPr>
          <w:rFonts w:hint="eastAsia" w:ascii="楷体" w:hAnsi="楷体" w:cs="楷体"/>
          <w:lang w:val="en-US" w:eastAsia="zh-CN"/>
        </w:rPr>
        <w:t>了</w:t>
      </w:r>
      <w:r>
        <w:rPr>
          <w:rFonts w:hint="eastAsia" w:ascii="楷体" w:hAnsi="楷体" w:eastAsia="楷体" w:cs="楷体"/>
          <w:lang w:val="en-US" w:eastAsia="zh-CN"/>
        </w:rPr>
        <w:t>中国特色社会主义事业不断取得新的胜利</w:t>
      </w:r>
      <w:r>
        <w:rPr>
          <w:rFonts w:hint="eastAsia" w:ascii="楷体" w:hAnsi="楷体" w:cs="楷体"/>
          <w:lang w:val="en-US" w:eastAsia="zh-CN"/>
        </w:rPr>
        <w:t>……</w:t>
      </w:r>
    </w:p>
    <w:p w14:paraId="0C1B2297">
      <w:pPr>
        <w:pStyle w:val="16"/>
        <w:ind w:firstLine="422"/>
        <w:rPr>
          <w:rFonts w:hint="eastAsia" w:eastAsia="楷体"/>
          <w:lang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步——</w:t>
      </w:r>
      <w:r>
        <w:rPr>
          <w:rFonts w:hint="eastAsia"/>
          <w:lang w:val="en-US" w:eastAsia="zh-CN"/>
        </w:rPr>
        <w:t>过渡：</w:t>
      </w:r>
    </w:p>
    <w:p w14:paraId="05E3217B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踏上新征程，面对国内外形势的新变化和实践的新发展，有没有强烈的自我革命精神，能不能把党的自我革命进行到底，是决定党和国家事业兴衰成败的关键因素：</w:t>
      </w:r>
    </w:p>
    <w:p w14:paraId="781F0A68">
      <w:pPr>
        <w:ind w:firstLine="420"/>
        <w:rPr>
          <w:rFonts w:hint="eastAsia" w:ascii="楷体" w:hAnsi="楷体" w:eastAsia="楷体"/>
          <w:b/>
          <w:bCs/>
          <w:lang w:val="en-US" w:eastAsia="zh-CN"/>
        </w:rPr>
      </w:pPr>
      <w:r>
        <w:rPr>
          <w:rFonts w:ascii="楷体" w:hAnsi="楷体" w:eastAsia="楷体"/>
          <w:b/>
          <w:bCs/>
          <w:lang w:val="en-US"/>
        </w:rPr>
        <w:t>第</w:t>
      </w:r>
      <w:r>
        <w:rPr>
          <w:rFonts w:hint="eastAsia" w:ascii="楷体" w:hAnsi="楷体" w:eastAsia="楷体"/>
          <w:b/>
          <w:bCs/>
          <w:lang w:val="en-US" w:eastAsia="zh-CN"/>
        </w:rPr>
        <w:t>四</w:t>
      </w:r>
      <w:r>
        <w:rPr>
          <w:rFonts w:ascii="楷体" w:hAnsi="楷体" w:eastAsia="楷体"/>
          <w:b/>
          <w:bCs/>
          <w:lang w:val="en-US"/>
        </w:rPr>
        <w:t>步——</w:t>
      </w:r>
      <w:r>
        <w:rPr>
          <w:rFonts w:hint="eastAsia" w:ascii="楷体" w:hAnsi="楷体" w:eastAsia="楷体"/>
          <w:b/>
          <w:bCs/>
          <w:lang w:val="en-US" w:eastAsia="zh-CN"/>
        </w:rPr>
        <w:t>对策：</w:t>
      </w:r>
    </w:p>
    <w:p w14:paraId="57445C36">
      <w:pPr>
        <w:ind w:firstLine="42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/>
        </w:rPr>
        <w:t>第一，</w:t>
      </w:r>
      <w:r>
        <w:rPr>
          <w:rFonts w:hint="eastAsia" w:ascii="楷体" w:hAnsi="楷体" w:eastAsia="楷体" w:cs="楷体"/>
          <w:b/>
          <w:bCs/>
          <w:lang w:val="en-US" w:eastAsia="zh-CN"/>
        </w:rPr>
        <w:t>自我革命关键要有正视问题的自觉和刀刃向内的勇气。</w:t>
      </w:r>
      <w:r>
        <w:rPr>
          <w:rFonts w:hint="eastAsia" w:ascii="楷体" w:hAnsi="楷体" w:eastAsia="楷体" w:cs="楷体"/>
          <w:lang w:val="en-US" w:eastAsia="zh-CN"/>
        </w:rPr>
        <w:t>以前所未有的勇气和定力全面从严治党，以“六个必须”阐释党推进自我革命的“组合拳”，形成了一整套党自我净化、自我完善、自我革新、自我提高的制度规范体系；把制度建设摆在更加突出位置，强调“形成坚持真理、修正错误，发现问题、纠正偏差的机制”……</w:t>
      </w:r>
    </w:p>
    <w:p w14:paraId="12F7CAC1">
      <w:pPr>
        <w:ind w:firstLine="42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/>
        </w:rPr>
        <w:t>第二，</w:t>
      </w:r>
      <w:r>
        <w:rPr>
          <w:rFonts w:hint="eastAsia" w:ascii="楷体" w:hAnsi="楷体" w:eastAsia="楷体" w:cs="楷体"/>
          <w:b/>
          <w:bCs/>
          <w:lang w:val="en-US" w:eastAsia="zh-CN"/>
        </w:rPr>
        <w:t>纪检监察机关是党进行伟大自我革命的重要力量。这</w:t>
      </w:r>
      <w:r>
        <w:rPr>
          <w:rFonts w:hint="eastAsia" w:ascii="楷体" w:hAnsi="楷体" w:eastAsia="楷体" w:cs="楷体"/>
          <w:lang w:val="en-US" w:eastAsia="zh-CN"/>
        </w:rPr>
        <w:t>是管党治党的利器重器。要紧紧围绕党和国家工作大局忠诚履职，聚焦“两个维护”强化政治监督，加强规范化、法治化、正规化建设，推进新时代纪检监察工作高质量发展，充分发挥监督保障执行、促进完善发展作用，持之以恒正风肃纪反腐，不断推动全面从严治党向纵深发展，在推进党的自我革命、并以自我革命引领社会革命的新实践中作出新的更大贡献……</w:t>
      </w:r>
    </w:p>
    <w:p w14:paraId="26949055">
      <w:pPr>
        <w:ind w:firstLine="42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/>
        </w:rPr>
        <w:t>第三，</w:t>
      </w:r>
      <w:r>
        <w:rPr>
          <w:rFonts w:hint="eastAsia" w:ascii="楷体" w:hAnsi="楷体" w:eastAsia="楷体" w:cs="楷体"/>
          <w:b/>
          <w:bCs/>
          <w:lang w:val="en-US" w:eastAsia="zh-CN"/>
        </w:rPr>
        <w:t>强调“九个以”的实践要求</w:t>
      </w:r>
      <w:r>
        <w:rPr>
          <w:rFonts w:hint="eastAsia" w:ascii="楷体" w:hAnsi="楷体" w:eastAsia="楷体" w:cs="楷体"/>
          <w:lang w:val="en-US" w:eastAsia="zh-CN"/>
        </w:rPr>
        <w:t>——以坚持党中央集中统一领导为根本保证；以引领伟大社会革命为根本目的；以习近平新时代中国特色社会主义思想为根本遵循；以跳出历史周期率为战略目标；以解决大党独有难题为主攻方向；以健全全面从严治党体系为有效途径；以锻造坚强组织、建设过硬队伍为重要着力点；以正风肃纪反腐为重要抓手；以自我监督和人民监督相结合为强大动力。9个方面要求，既有宏观层面的目标任务、顶层设计，也有落细落实、重点突出的方式方法；既有认识论，又有方法论……</w:t>
      </w:r>
    </w:p>
    <w:p w14:paraId="7A55D218">
      <w:pPr>
        <w:ind w:firstLine="420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第五步</w:t>
      </w:r>
      <w:r>
        <w:rPr>
          <w:rFonts w:hint="eastAsia" w:ascii="楷体" w:hAnsi="楷体" w:eastAsia="楷体" w:cs="楷体"/>
          <w:b/>
          <w:bCs/>
          <w:lang w:val="en-US"/>
        </w:rPr>
        <w:t>——</w:t>
      </w:r>
      <w:r>
        <w:rPr>
          <w:rFonts w:hint="eastAsia" w:ascii="楷体" w:hAnsi="楷体" w:eastAsia="楷体" w:cs="楷体"/>
          <w:b/>
          <w:bCs/>
          <w:lang w:val="en-US" w:eastAsia="zh-CN"/>
        </w:rPr>
        <w:t>总结结尾：</w:t>
      </w:r>
    </w:p>
    <w:p w14:paraId="2490DB2A">
      <w:pPr>
        <w:ind w:firstLine="42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新征程上，深刻领会习近平总书记关于党的自我革命的重要思想的精髓要义、实践要求，纵深推进全面从严治党，中国共产党必将在新的赶考之路上向历史和人民交出新的优异答卷。</w:t>
      </w:r>
    </w:p>
    <w:p w14:paraId="50271F16">
      <w:pPr>
        <w:ind w:firstLine="420"/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71" w:right="1247" w:bottom="1247" w:left="124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718A0"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8A93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28A93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CAE0D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20"/>
      </w:pPr>
      <w:r>
        <w:separator/>
      </w:r>
    </w:p>
  </w:footnote>
  <w:footnote w:type="continuationSeparator" w:id="1">
    <w:p>
      <w:pPr>
        <w:spacing w:line="288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E62F6">
    <w:pPr>
      <w:pBdr>
        <w:bottom w:val="single" w:color="auto" w:sz="4" w:space="1"/>
      </w:pBdr>
      <w:tabs>
        <w:tab w:val="center" w:pos="4153"/>
        <w:tab w:val="right" w:pos="8306"/>
      </w:tabs>
      <w:ind w:left="0" w:leftChars="0" w:firstLine="0" w:firstLineChars="0"/>
    </w:pPr>
    <w:r>
      <w:rPr>
        <w:rFonts w:hint="eastAsia"/>
        <w:lang w:val="en-US" w:eastAsia="zh-CN"/>
      </w:rPr>
      <w:t xml:space="preserve">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EEEB8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C0B92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5YjU0MGNkNGJlMWYxNzYzYjkyNTU2MDUxOGEwM2QifQ=="/>
  </w:docVars>
  <w:rsids>
    <w:rsidRoot w:val="00000000"/>
    <w:rsid w:val="00915910"/>
    <w:rsid w:val="01E92DC0"/>
    <w:rsid w:val="02713142"/>
    <w:rsid w:val="03782396"/>
    <w:rsid w:val="0476023E"/>
    <w:rsid w:val="04963B0C"/>
    <w:rsid w:val="07373DAC"/>
    <w:rsid w:val="077D7F4A"/>
    <w:rsid w:val="07FF2062"/>
    <w:rsid w:val="08141446"/>
    <w:rsid w:val="0923288D"/>
    <w:rsid w:val="095A1B0F"/>
    <w:rsid w:val="0BE81B6C"/>
    <w:rsid w:val="0FA67D74"/>
    <w:rsid w:val="0FE85150"/>
    <w:rsid w:val="10C65B68"/>
    <w:rsid w:val="11AD0487"/>
    <w:rsid w:val="18F36CB9"/>
    <w:rsid w:val="1A7F48BE"/>
    <w:rsid w:val="1B8371BB"/>
    <w:rsid w:val="1C0628B7"/>
    <w:rsid w:val="1E957931"/>
    <w:rsid w:val="1EB00C68"/>
    <w:rsid w:val="203023E8"/>
    <w:rsid w:val="217ECFB3"/>
    <w:rsid w:val="26F826A4"/>
    <w:rsid w:val="273C5A9F"/>
    <w:rsid w:val="29455AB0"/>
    <w:rsid w:val="29955AD6"/>
    <w:rsid w:val="2C1529D1"/>
    <w:rsid w:val="2CBC5E34"/>
    <w:rsid w:val="31943F2B"/>
    <w:rsid w:val="33C42889"/>
    <w:rsid w:val="345319C9"/>
    <w:rsid w:val="3AD11AB3"/>
    <w:rsid w:val="3E751487"/>
    <w:rsid w:val="3EEB6AB7"/>
    <w:rsid w:val="43DE2113"/>
    <w:rsid w:val="46E62229"/>
    <w:rsid w:val="47FF4413"/>
    <w:rsid w:val="49845004"/>
    <w:rsid w:val="50CA7DE7"/>
    <w:rsid w:val="51736DAF"/>
    <w:rsid w:val="53746E0E"/>
    <w:rsid w:val="53F003EF"/>
    <w:rsid w:val="55A21A11"/>
    <w:rsid w:val="57333685"/>
    <w:rsid w:val="57D97676"/>
    <w:rsid w:val="59994DBA"/>
    <w:rsid w:val="59C96464"/>
    <w:rsid w:val="59E22703"/>
    <w:rsid w:val="5AB126F6"/>
    <w:rsid w:val="5CD43C21"/>
    <w:rsid w:val="612B1454"/>
    <w:rsid w:val="61BD2427"/>
    <w:rsid w:val="66D6776C"/>
    <w:rsid w:val="67A3567A"/>
    <w:rsid w:val="694858F0"/>
    <w:rsid w:val="6A111488"/>
    <w:rsid w:val="6BFC4948"/>
    <w:rsid w:val="6D082649"/>
    <w:rsid w:val="6D5B09CB"/>
    <w:rsid w:val="6FF944CB"/>
    <w:rsid w:val="70EE1B56"/>
    <w:rsid w:val="71F71352"/>
    <w:rsid w:val="725134A0"/>
    <w:rsid w:val="732301E9"/>
    <w:rsid w:val="75A1245A"/>
    <w:rsid w:val="773B1232"/>
    <w:rsid w:val="77E9D5C3"/>
    <w:rsid w:val="7AC1561D"/>
    <w:rsid w:val="7FD83478"/>
    <w:rsid w:val="97FF2A3F"/>
    <w:rsid w:val="AF5D2FBF"/>
    <w:rsid w:val="EADBB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88" w:lineRule="auto"/>
      <w:ind w:firstLine="200" w:firstLineChars="200"/>
      <w:jc w:val="both"/>
    </w:pPr>
    <w:rPr>
      <w:rFonts w:ascii="宋体" w:hAnsi="等线" w:eastAsia="宋体" w:cs="宋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1"/>
    <w:qFormat/>
    <w:uiPriority w:val="9"/>
    <w:pPr>
      <w:keepNext/>
      <w:keepLines/>
      <w:spacing w:line="240" w:lineRule="auto"/>
      <w:jc w:val="center"/>
      <w:outlineLvl w:val="1"/>
    </w:pPr>
    <w:rPr>
      <w:rFonts w:hAnsi="等线 Light" w:cs="宋体"/>
      <w:b/>
      <w:bCs/>
      <w:sz w:val="32"/>
      <w:szCs w:val="32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hint="default" w:ascii="Times New Roman" w:hAnsi="Times New Roman" w:eastAsia="楷体" w:cs="宋体"/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spacing w:afterLines="0" w:afterAutospacing="0"/>
      <w:ind w:left="0" w:leftChars="0"/>
    </w:pPr>
    <w:rPr>
      <w:rFonts w:eastAsia="宋体"/>
    </w:rPr>
  </w:style>
  <w:style w:type="paragraph" w:styleId="5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customStyle="1" w:styleId="11">
    <w:name w:val="标题 2 字符"/>
    <w:basedOn w:val="9"/>
    <w:link w:val="4"/>
    <w:qFormat/>
    <w:uiPriority w:val="9"/>
    <w:rPr>
      <w:rFonts w:ascii="宋体" w:hAnsi="等线 Light" w:eastAsia="宋体" w:cs="宋体"/>
      <w:b/>
      <w:bCs/>
      <w:sz w:val="32"/>
      <w:szCs w:val="32"/>
    </w:rPr>
  </w:style>
  <w:style w:type="paragraph" w:customStyle="1" w:styleId="12">
    <w:name w:val="一级段落"/>
    <w:basedOn w:val="1"/>
    <w:next w:val="1"/>
    <w:qFormat/>
    <w:uiPriority w:val="0"/>
    <w:rPr>
      <w:b/>
      <w:sz w:val="24"/>
    </w:rPr>
  </w:style>
  <w:style w:type="paragraph" w:customStyle="1" w:styleId="13">
    <w:name w:val="二级段落"/>
    <w:basedOn w:val="1"/>
    <w:next w:val="1"/>
    <w:qFormat/>
    <w:uiPriority w:val="0"/>
    <w:rPr>
      <w:b/>
    </w:rPr>
  </w:style>
  <w:style w:type="paragraph" w:customStyle="1" w:styleId="14">
    <w:name w:val="点评作答"/>
    <w:basedOn w:val="1"/>
    <w:next w:val="1"/>
    <w:qFormat/>
    <w:uiPriority w:val="0"/>
    <w:rPr>
      <w:rFonts w:eastAsia="楷体"/>
    </w:rPr>
  </w:style>
  <w:style w:type="paragraph" w:customStyle="1" w:styleId="15">
    <w:name w:val="原创题干"/>
    <w:basedOn w:val="1"/>
    <w:next w:val="1"/>
    <w:qFormat/>
    <w:uiPriority w:val="0"/>
    <w:rPr>
      <w:sz w:val="22"/>
    </w:rPr>
  </w:style>
  <w:style w:type="paragraph" w:customStyle="1" w:styleId="16">
    <w:name w:val="三级段落"/>
    <w:basedOn w:val="1"/>
    <w:next w:val="1"/>
    <w:qFormat/>
    <w:uiPriority w:val="0"/>
    <w:rPr>
      <w:rFonts w:eastAsia="楷体"/>
      <w:b/>
    </w:rPr>
  </w:style>
  <w:style w:type="character" w:customStyle="1" w:styleId="17">
    <w:name w:val="页眉 字符"/>
    <w:basedOn w:val="9"/>
    <w:link w:val="7"/>
    <w:qFormat/>
    <w:uiPriority w:val="99"/>
    <w:rPr>
      <w:rFonts w:ascii="宋体" w:eastAsia="宋体"/>
      <w:sz w:val="18"/>
      <w:szCs w:val="18"/>
    </w:rPr>
  </w:style>
  <w:style w:type="character" w:customStyle="1" w:styleId="18">
    <w:name w:val="页脚 字符"/>
    <w:basedOn w:val="9"/>
    <w:link w:val="6"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日期 字符"/>
    <w:basedOn w:val="9"/>
    <w:link w:val="5"/>
    <w:qFormat/>
    <w:uiPriority w:val="99"/>
    <w:rPr>
      <w:rFonts w:ascii="宋体" w:eastAsia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2893</Words>
  <Characters>2916</Characters>
  <Paragraphs>81</Paragraphs>
  <TotalTime>67</TotalTime>
  <ScaleCrop>false</ScaleCrop>
  <LinksUpToDate>false</LinksUpToDate>
  <CharactersWithSpaces>2921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2020-06-01T14:18:00Z</dcterms:created>
  <dc:creator>Denny</dc:creator>
  <cp:lastModifiedBy>丞鼎教育</cp:lastModifiedBy>
  <cp:lastPrinted>2022-03-30T09:34:00Z</cp:lastPrinted>
  <dcterms:modified xsi:type="dcterms:W3CDTF">2024-11-19T06:24:48Z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CDA457FB339AE42D9AB89C65AF7318ED_43</vt:lpwstr>
  </property>
</Properties>
</file>