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156" w:afterLines="50"/>
        <w:rPr>
          <w:rFonts w:ascii="楷体" w:hAnsi="楷体" w:eastAsia="楷体"/>
          <w:b w:val="0"/>
          <w:bCs w:val="0"/>
          <w:sz w:val="36"/>
          <w:szCs w:val="36"/>
        </w:rPr>
      </w:pPr>
      <w:r>
        <w:rPr>
          <w:rFonts w:hint="eastAsia" w:ascii="楷体" w:hAnsi="楷体" w:eastAsia="楷体"/>
          <w:b w:val="0"/>
          <w:bCs w:val="0"/>
          <w:sz w:val="36"/>
          <w:szCs w:val="36"/>
        </w:rPr>
        <w:t>IR从业水平认证考试模拟题</w:t>
      </w:r>
    </w:p>
    <w:p>
      <w:pPr>
        <w:spacing w:after="156" w:afterLines="50"/>
        <w:rPr>
          <w:rFonts w:hint="eastAsia" w:ascii="楷体" w:hAnsi="楷体" w:eastAsia="楷体"/>
          <w:b w:val="0"/>
          <w:bCs w:val="0"/>
          <w:sz w:val="22"/>
          <w:szCs w:val="24"/>
          <w:lang w:val="en-US" w:eastAsia="zh-CN"/>
        </w:rPr>
      </w:pPr>
      <w:r>
        <w:rPr>
          <w:rFonts w:hint="eastAsia" w:ascii="楷体" w:hAnsi="楷体" w:eastAsia="楷体"/>
          <w:b w:val="0"/>
          <w:bCs w:val="0"/>
          <w:sz w:val="22"/>
          <w:szCs w:val="24"/>
          <w:lang w:val="en-US" w:eastAsia="zh-CN"/>
        </w:rPr>
        <w:t>注：考试时长90分钟，共80题，题型均为单项选择题。</w:t>
      </w:r>
    </w:p>
    <w:p>
      <w:pPr>
        <w:spacing w:after="156" w:afterLines="50"/>
        <w:rPr>
          <w:rFonts w:hint="eastAsia" w:ascii="楷体" w:hAnsi="楷体" w:eastAsia="楷体"/>
          <w:b w:val="0"/>
          <w:bCs w:val="0"/>
          <w:sz w:val="22"/>
          <w:szCs w:val="24"/>
          <w:lang w:val="en-US" w:eastAsia="zh-CN"/>
        </w:rPr>
      </w:pPr>
      <w:r>
        <w:rPr>
          <w:rFonts w:hint="eastAsia" w:ascii="楷体" w:hAnsi="楷体" w:eastAsia="楷体"/>
          <w:b w:val="0"/>
          <w:bCs w:val="0"/>
          <w:sz w:val="22"/>
          <w:szCs w:val="24"/>
          <w:lang w:val="en-US" w:eastAsia="zh-CN"/>
        </w:rPr>
        <w:t>出题人：母基金研究中心IR从业水平认证评审委员会</w:t>
      </w:r>
    </w:p>
    <w:p>
      <w:pPr>
        <w:pStyle w:val="4"/>
        <w:widowControl/>
        <w:spacing w:beforeAutospacing="0" w:after="50" w:afterAutospacing="0" w:line="285" w:lineRule="atLeast"/>
        <w:jc w:val="center"/>
        <w:rPr>
          <w:rFonts w:ascii="楷体" w:hAnsi="楷体" w:eastAsia="楷体" w:cs="楷体"/>
          <w:b w:val="0"/>
          <w:bCs w:val="0"/>
          <w:sz w:val="21"/>
          <w:szCs w:val="21"/>
        </w:rPr>
      </w:pP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关于合伙型股权投资基金，以下表述错误的是（）。</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A.本质上是种合伙关系</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B.有限合伙企业是企业所得税的纳税主体</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C.普通合伙人既可以自任基金管理人，亦可以委托第三方任基金管理人</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D.有利于避免双重纳税</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val="en-US" w:eastAsia="zh-CN"/>
        </w:rPr>
        <w:t>答案：B</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关于创投基金与并购基金的区别，以下表述错误的是（）。</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A.创投基金通常不使用杠杆；并购基金通常使用杠杆</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B.创投基金采取参股投资；并购基金采取控股投资</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C.创投基金只投资早期企业；并购基金只投资成熟企业</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D.创投基金投后重点是增值服务；并购基金投后重点是企业重整</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C</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在确定杠杆收购中自有资金与外部资金的比例时，通常不需要考虑的是（）。</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A.目标公司的现金流</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B.目标公司的同业竞争情况</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C.资本结构的风险</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D.外部资金的融资成本</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B</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每个会计年度结束后4个月内，北京某股权投资基金管理人应当向（）报送经会计师事务所审计的年度财务报告。</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A.中国证券投资基金业协会</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B.中国证券业协会</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C.中国证券监督管理委员会</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D.北京股权投资基金协会</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A</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股权投资基金为被投资企业提供增值服务，以下表述错误的是（）。</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A.对于发展较为成熟的被投资企业，增值服务侧重在资源导入、兼并收购、上市推动等方面</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B.对于早期阶段的被投资企业，增值服务侧重在规范管理、业务开拓、后续再融资等方面</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C.主要目的是提升被投资企业的价值，降低投资风险，最终实现投资机构对被投资项目的顺利退出</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D.协助被投资企业进行后续再融资工作，以便投资机构能够参与被投资企业的后续轮次融资</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D</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股权投资基金投资阶段的环节包括（）。</w:t>
      </w:r>
    </w:p>
    <w:p>
      <w:pPr>
        <w:pStyle w:val="4"/>
        <w:widowControl/>
        <w:spacing w:beforeAutospacing="0" w:after="50" w:afterAutospacing="0"/>
        <w:rPr>
          <w:rFonts w:ascii="楷体" w:hAnsi="楷体" w:eastAsia="楷体" w:cs="楷体"/>
          <w:b w:val="0"/>
          <w:bCs w:val="0"/>
          <w:kern w:val="2"/>
          <w:sz w:val="21"/>
          <w:szCs w:val="21"/>
        </w:rPr>
      </w:pPr>
      <w:r>
        <w:rPr>
          <w:rFonts w:hint="eastAsia" w:ascii="楷体" w:hAnsi="楷体" w:eastAsia="楷体" w:cs="楷体"/>
          <w:b w:val="0"/>
          <w:bCs w:val="0"/>
          <w:kern w:val="2"/>
          <w:sz w:val="21"/>
          <w:szCs w:val="21"/>
        </w:rPr>
        <w:t>I.尽职调查</w:t>
      </w:r>
    </w:p>
    <w:p>
      <w:pPr>
        <w:pStyle w:val="4"/>
        <w:widowControl/>
        <w:spacing w:beforeAutospacing="0" w:after="50" w:afterAutospacing="0"/>
        <w:rPr>
          <w:rFonts w:ascii="楷体" w:hAnsi="楷体" w:eastAsia="楷体" w:cs="楷体"/>
          <w:b w:val="0"/>
          <w:bCs w:val="0"/>
          <w:kern w:val="2"/>
          <w:sz w:val="21"/>
          <w:szCs w:val="21"/>
        </w:rPr>
      </w:pPr>
      <w:r>
        <w:rPr>
          <w:rFonts w:hint="eastAsia" w:ascii="楷体" w:hAnsi="楷体" w:eastAsia="楷体" w:cs="楷体"/>
          <w:b w:val="0"/>
          <w:bCs w:val="0"/>
          <w:kern w:val="2"/>
          <w:sz w:val="21"/>
          <w:szCs w:val="21"/>
        </w:rPr>
        <w:t>II.跟踪与监控</w:t>
      </w:r>
    </w:p>
    <w:p>
      <w:pPr>
        <w:pStyle w:val="4"/>
        <w:widowControl/>
        <w:spacing w:beforeAutospacing="0" w:after="50" w:afterAutospacing="0"/>
        <w:rPr>
          <w:rFonts w:ascii="楷体" w:hAnsi="楷体" w:eastAsia="楷体" w:cs="楷体"/>
          <w:b w:val="0"/>
          <w:bCs w:val="0"/>
          <w:kern w:val="2"/>
          <w:sz w:val="21"/>
          <w:szCs w:val="21"/>
        </w:rPr>
      </w:pPr>
      <w:r>
        <w:rPr>
          <w:rFonts w:hint="eastAsia" w:ascii="楷体" w:hAnsi="楷体" w:eastAsia="楷体" w:cs="楷体"/>
          <w:b w:val="0"/>
          <w:bCs w:val="0"/>
          <w:kern w:val="2"/>
          <w:sz w:val="21"/>
          <w:szCs w:val="21"/>
        </w:rPr>
        <w:t>Ⅲ.立项</w:t>
      </w:r>
    </w:p>
    <w:p>
      <w:pPr>
        <w:pStyle w:val="4"/>
        <w:widowControl/>
        <w:spacing w:beforeAutospacing="0" w:after="50" w:afterAutospacing="0"/>
        <w:rPr>
          <w:rFonts w:ascii="楷体" w:hAnsi="楷体" w:eastAsia="楷体" w:cs="楷体"/>
          <w:b w:val="0"/>
          <w:bCs w:val="0"/>
          <w:kern w:val="2"/>
          <w:sz w:val="21"/>
          <w:szCs w:val="21"/>
        </w:rPr>
      </w:pPr>
      <w:r>
        <w:rPr>
          <w:rFonts w:hint="eastAsia" w:ascii="楷体" w:hAnsi="楷体" w:eastAsia="楷体" w:cs="楷体"/>
          <w:b w:val="0"/>
          <w:bCs w:val="0"/>
          <w:kern w:val="2"/>
          <w:sz w:val="21"/>
          <w:szCs w:val="21"/>
        </w:rPr>
        <w:t>Ⅳ.投资交割</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A、I 、II、Ⅳ</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B、I 、II、Ⅲ</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C、I 、Ⅲ、Ⅳ</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D、II、Ⅲ、Ⅳ</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C</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关于项目退出方式以下表述错误的是（）。</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I .从退出成本的角度来看相对于首发上市来说在场外交易市场挂牌所需费用相对较低</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II.协议转让的退出风险主要表现为由信息不对称所引起的价格不能充分反映被投资企业实际价值的不确定性</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Ⅲ.从退出效率的角度来看，一般上市转让退出比协议转让的方式效率高</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Ⅳ.从退出收益的角度来看，一般清算退出的收益较高</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A、I 、II、Ⅲ</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B、I 、Ⅲ、Ⅳ</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C、II、Ⅲ、Ⅳ</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D、Ⅲ、Ⅳ</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D</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“常用投资者”应同时满足下列（ ）条件。</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Ⅰ. 以创业投资为主营业务</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Ⅱ. 在申请前三年其管理的资本累计不低于2亿美元，且其中至少1亿美元已经用于进行创业投资</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Ⅲ.拥有3名以上具有3年以上创业投资从业经验的专业管理人员</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Ⅳ.常用投资者及其关联实体均应未被所在国司法机关和其他相关监管机构禁止从事创业</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投资或投资咨询业务或以欺诈等原因进行处罚</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A、Ⅰ Ⅱ Ⅲ</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B、Ⅰ Ⅱ Ⅳ</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C、Ⅰ Ⅲ Ⅳ</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D、Ⅰ Ⅱ Ⅲ Ⅳ</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C</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基金投资部按照投资标的可以细分为（ ）。</w:t>
      </w:r>
    </w:p>
    <w:p>
      <w:pPr>
        <w:spacing w:after="50"/>
        <w:rPr>
          <w:rFonts w:ascii="楷体" w:hAnsi="楷体" w:eastAsia="楷体" w:cs="楷体"/>
          <w:b w:val="0"/>
          <w:bCs w:val="0"/>
          <w:szCs w:val="21"/>
        </w:rPr>
      </w:pPr>
      <w:r>
        <w:rPr>
          <w:rFonts w:hint="eastAsia" w:ascii="楷体" w:hAnsi="楷体" w:eastAsia="楷体" w:cs="楷体"/>
          <w:b w:val="0"/>
          <w:bCs w:val="0"/>
          <w:szCs w:val="21"/>
        </w:rPr>
        <w:t>Ⅰ.权益部</w:t>
      </w:r>
    </w:p>
    <w:p>
      <w:pPr>
        <w:spacing w:after="50"/>
        <w:rPr>
          <w:rFonts w:ascii="楷体" w:hAnsi="楷体" w:eastAsia="楷体" w:cs="楷体"/>
          <w:b w:val="0"/>
          <w:bCs w:val="0"/>
          <w:szCs w:val="21"/>
        </w:rPr>
      </w:pPr>
      <w:r>
        <w:rPr>
          <w:rFonts w:hint="eastAsia" w:ascii="楷体" w:hAnsi="楷体" w:eastAsia="楷体" w:cs="楷体"/>
          <w:b w:val="0"/>
          <w:bCs w:val="0"/>
          <w:szCs w:val="21"/>
        </w:rPr>
        <w:t>Ⅱ.债券部</w:t>
      </w:r>
    </w:p>
    <w:p>
      <w:pPr>
        <w:spacing w:after="50"/>
        <w:rPr>
          <w:rFonts w:ascii="楷体" w:hAnsi="楷体" w:eastAsia="楷体" w:cs="楷体"/>
          <w:b w:val="0"/>
          <w:bCs w:val="0"/>
          <w:szCs w:val="21"/>
        </w:rPr>
      </w:pPr>
      <w:r>
        <w:rPr>
          <w:rFonts w:hint="eastAsia" w:ascii="楷体" w:hAnsi="楷体" w:eastAsia="楷体" w:cs="楷体"/>
          <w:b w:val="0"/>
          <w:bCs w:val="0"/>
          <w:szCs w:val="21"/>
        </w:rPr>
        <w:t>Ⅲ.衍生投资部</w:t>
      </w:r>
    </w:p>
    <w:p>
      <w:pPr>
        <w:spacing w:after="50"/>
        <w:rPr>
          <w:rFonts w:ascii="楷体" w:hAnsi="楷体" w:eastAsia="楷体" w:cs="楷体"/>
          <w:b w:val="0"/>
          <w:bCs w:val="0"/>
          <w:szCs w:val="21"/>
        </w:rPr>
      </w:pPr>
      <w:r>
        <w:rPr>
          <w:rFonts w:hint="eastAsia" w:ascii="楷体" w:hAnsi="楷体" w:eastAsia="楷体" w:cs="楷体"/>
          <w:b w:val="0"/>
          <w:bCs w:val="0"/>
          <w:szCs w:val="21"/>
        </w:rPr>
        <w:t>Ⅳ.国际投资部等</w:t>
      </w:r>
    </w:p>
    <w:p>
      <w:pPr>
        <w:spacing w:after="50"/>
        <w:rPr>
          <w:rFonts w:ascii="楷体" w:hAnsi="楷体" w:eastAsia="楷体" w:cs="楷体"/>
          <w:b w:val="0"/>
          <w:bCs w:val="0"/>
          <w:szCs w:val="21"/>
        </w:rPr>
      </w:pPr>
      <w:r>
        <w:rPr>
          <w:rFonts w:hint="eastAsia" w:ascii="楷体" w:hAnsi="楷体" w:eastAsia="楷体" w:cs="楷体"/>
          <w:b w:val="0"/>
          <w:bCs w:val="0"/>
          <w:szCs w:val="21"/>
        </w:rPr>
        <w:t>A.Ⅱ.Ⅲ.Ⅳ</w:t>
      </w:r>
    </w:p>
    <w:p>
      <w:pPr>
        <w:spacing w:after="50"/>
        <w:rPr>
          <w:rFonts w:ascii="楷体" w:hAnsi="楷体" w:eastAsia="楷体" w:cs="楷体"/>
          <w:b w:val="0"/>
          <w:bCs w:val="0"/>
          <w:szCs w:val="21"/>
        </w:rPr>
      </w:pPr>
      <w:r>
        <w:rPr>
          <w:rFonts w:hint="eastAsia" w:ascii="楷体" w:hAnsi="楷体" w:eastAsia="楷体" w:cs="楷体"/>
          <w:b w:val="0"/>
          <w:bCs w:val="0"/>
          <w:szCs w:val="21"/>
        </w:rPr>
        <w:t>B.Ⅰ.Ⅱ.Ⅲ</w:t>
      </w:r>
    </w:p>
    <w:p>
      <w:pPr>
        <w:spacing w:after="50"/>
        <w:rPr>
          <w:rFonts w:ascii="楷体" w:hAnsi="楷体" w:eastAsia="楷体" w:cs="楷体"/>
          <w:b w:val="0"/>
          <w:bCs w:val="0"/>
          <w:szCs w:val="21"/>
        </w:rPr>
      </w:pPr>
      <w:r>
        <w:rPr>
          <w:rFonts w:hint="eastAsia" w:ascii="楷体" w:hAnsi="楷体" w:eastAsia="楷体" w:cs="楷体"/>
          <w:b w:val="0"/>
          <w:bCs w:val="0"/>
          <w:szCs w:val="21"/>
        </w:rPr>
        <w:t>C.Ⅰ.Ⅱ.Ⅳ</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D.Ⅰ.Ⅱ.Ⅲ.Ⅳ</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D</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下列不属于“特定对象确定”程序的是（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 募集机构应当要求投资者提供必要的资产证明或收入证明以审查投资者是否符合基金合格投资者标准</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 募集机构应当向特定对象宣传推介基金，未经特定对象确定程序，不得向任何人宣传推 介基金</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 在向投资者推介基金之前，募集机构应当采取问卷调查等方式对投资者风险识别和风险承担能力进行评估</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 募集机构通过互联网媒介在线向投资者推介私募基金之前，应当设置在线特定对象确定程序，投资者应承诺其符合合格投资者标准</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A</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基金进行利润分配会导致基金份额净值(  )。</w:t>
      </w:r>
    </w:p>
    <w:p>
      <w:pPr>
        <w:spacing w:after="50"/>
        <w:rPr>
          <w:rFonts w:ascii="楷体" w:hAnsi="楷体" w:eastAsia="楷体" w:cs="楷体"/>
          <w:b w:val="0"/>
          <w:bCs w:val="0"/>
          <w:szCs w:val="21"/>
        </w:rPr>
      </w:pPr>
      <w:r>
        <w:rPr>
          <w:rFonts w:hint="eastAsia" w:ascii="楷体" w:hAnsi="楷体" w:eastAsia="楷体" w:cs="楷体"/>
          <w:b w:val="0"/>
          <w:bCs w:val="0"/>
          <w:szCs w:val="21"/>
        </w:rPr>
        <w:t>A.不变</w:t>
      </w:r>
    </w:p>
    <w:p>
      <w:pPr>
        <w:spacing w:after="50"/>
        <w:rPr>
          <w:rFonts w:ascii="楷体" w:hAnsi="楷体" w:eastAsia="楷体" w:cs="楷体"/>
          <w:b w:val="0"/>
          <w:bCs w:val="0"/>
          <w:szCs w:val="21"/>
        </w:rPr>
      </w:pPr>
      <w:r>
        <w:rPr>
          <w:rFonts w:hint="eastAsia" w:ascii="楷体" w:hAnsi="楷体" w:eastAsia="楷体" w:cs="楷体"/>
          <w:b w:val="0"/>
          <w:bCs w:val="0"/>
          <w:szCs w:val="21"/>
        </w:rPr>
        <w:t>B.上升</w:t>
      </w:r>
    </w:p>
    <w:p>
      <w:pPr>
        <w:spacing w:after="50"/>
        <w:rPr>
          <w:rFonts w:ascii="楷体" w:hAnsi="楷体" w:eastAsia="楷体" w:cs="楷体"/>
          <w:b w:val="0"/>
          <w:bCs w:val="0"/>
          <w:szCs w:val="21"/>
        </w:rPr>
      </w:pPr>
      <w:r>
        <w:rPr>
          <w:rFonts w:hint="eastAsia" w:ascii="楷体" w:hAnsi="楷体" w:eastAsia="楷体" w:cs="楷体"/>
          <w:b w:val="0"/>
          <w:bCs w:val="0"/>
          <w:szCs w:val="21"/>
        </w:rPr>
        <w:t>C.下降</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D.影响不确定</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C</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关于投资者风险评估，表述错误的是（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A、投资者风险承担能力发生重大变化时，可主动申请对自身风险承担能力进行重新评估</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B、投资者应当以书面形式承诺其符合合格投资者标准</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C、同一私募基金产品的投资者持有期间超过3年后，必须再次进行投资者风险评估</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D、募集机构应当在投资者自愿的前提下获取投资者问卷调查信息</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C</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关于股权投资基金对目标公司的法律尽职调查，下列表述错误的是（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 需核查主要股东与目标公司之间的关联交易、资金往来及担保的合法性</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 需关注目标公司涉及的诉讼及仲裁情况，并核查已决诉讼与仲裁的履行合规性</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 需审查目标公司签订的重大合同，核查合同金额、支付方式和主要条款，关注合同履行过程中的不确定性</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 需侧重核查目标公司是否存在欠税和潜在税务处罚问题，无须核查相关优惠待遇的持续性</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D</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关于被投资企业的项目跟踪与监控,下列表述错误的是（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A、协助建立规范的财务管理体系的目标是改善企业财务状况</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B、投资机构通常会跟踪被投资企业重大合同等业务经营信息</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C、不同类型的被投资企业适用的经营指标不同</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D、投资机构通常要求被投资企业定期提供财务报表和业绩报告</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B</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关于投资协议中的拖售权条款，以下表述错误的是（）。</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A、相比随售权，拖售权赋予股权投资基金更大的权利</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B、拖售权是股权投资基金欲强行进入其他股东与第三方的交易，交易价格以其他股东与第三方协商确定的</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C、在多数情形下，拖售权条款会被被投资企业创始股东拒绝，或者对拖售权行使设置一定的条件</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D、拖售权设计的初衷是保障股权投资基金通过被投资企业被第三方并购而成功实现项目退出的权利</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B</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网站公示的私募基金管理人基本情况不包括（ ）。</w:t>
      </w:r>
    </w:p>
    <w:p>
      <w:pPr>
        <w:spacing w:after="50"/>
        <w:rPr>
          <w:rFonts w:ascii="楷体" w:hAnsi="楷体" w:eastAsia="楷体" w:cs="楷体"/>
          <w:b w:val="0"/>
          <w:bCs w:val="0"/>
          <w:szCs w:val="21"/>
        </w:rPr>
      </w:pPr>
      <w:r>
        <w:rPr>
          <w:rFonts w:hint="eastAsia" w:ascii="楷体" w:hAnsi="楷体" w:eastAsia="楷体" w:cs="楷体"/>
          <w:b w:val="0"/>
          <w:bCs w:val="0"/>
          <w:szCs w:val="21"/>
        </w:rPr>
        <w:t>A.名称，成立时间，登记时间</w:t>
      </w:r>
    </w:p>
    <w:p>
      <w:pPr>
        <w:spacing w:after="50"/>
        <w:rPr>
          <w:rFonts w:ascii="楷体" w:hAnsi="楷体" w:eastAsia="楷体" w:cs="楷体"/>
          <w:b w:val="0"/>
          <w:bCs w:val="0"/>
          <w:szCs w:val="21"/>
        </w:rPr>
      </w:pPr>
      <w:r>
        <w:rPr>
          <w:rFonts w:hint="eastAsia" w:ascii="楷体" w:hAnsi="楷体" w:eastAsia="楷体" w:cs="楷体"/>
          <w:b w:val="0"/>
          <w:bCs w:val="0"/>
          <w:szCs w:val="21"/>
        </w:rPr>
        <w:t>B.住所，联系方式主要负责人</w:t>
      </w:r>
    </w:p>
    <w:p>
      <w:pPr>
        <w:spacing w:after="50"/>
        <w:rPr>
          <w:rFonts w:ascii="楷体" w:hAnsi="楷体" w:eastAsia="楷体" w:cs="楷体"/>
          <w:b w:val="0"/>
          <w:bCs w:val="0"/>
          <w:szCs w:val="21"/>
        </w:rPr>
      </w:pPr>
      <w:r>
        <w:rPr>
          <w:rFonts w:hint="eastAsia" w:ascii="楷体" w:hAnsi="楷体" w:eastAsia="楷体" w:cs="楷体"/>
          <w:b w:val="0"/>
          <w:bCs w:val="0"/>
          <w:szCs w:val="21"/>
        </w:rPr>
        <w:t>C.基本诚信信息</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D.过往业绩</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D</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关于合伙型基金和信托（契约）型基金，以下说法错误的是（）。</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A、合伙型基金按照合伙协议运营基金</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B、合伙型基金是非法人企业</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C、信托（契约）型基金按照信托契约运营基金</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D、信托（契约）型基金是法人主体</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D</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以下分配方式符合合伙型股权投资基金“瀑布式收益分配体系”的是（）。</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A.按照约定门槛收益率，先分配门槛收益给所有合伙人，然后返还本金，分配超额收益</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B.先向有限合伙人返还本金和门槛收益，然后向普通合伙人返还本金，分配超额收益</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C.按照约定门槛收益率，先分配门槛收益给有限合伙人，再返还本金，然后向普通合伙人返还本金和分配超额收益</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D.先向所有合伙人返还本金，再按照约定门槛收益率向所有合伙人分配门槛收益，然后分配超额收益</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D</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关于完全棘轮条款，以下表述正确的是（）。</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A.完全棘轮条款充分考虑了新发行股权的数量</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B.完全棘轮条款是容易被企业（尤其是创始股东）一级投资人各方接受的一种反摊薄条款</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C.完全棘轮条款在创业投资基金中比较常见，适用于被投企业后续融资估价升高的情形</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D.完全棘轮条款比加权平均条款能更大限度地保护投资人</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D</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关于股权投资基金的清算退出流程，以下表述错误的是(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A.无论是公司型、合伙型、还是信托(契约)型股权投资基金，都应该及时向市场监督管理部门办理注销手续</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B.所有投资项目都实现到期退出的，应当安排基金清算</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C.基金存续期限届满且公司或全体合伙人决定不再经营的，应当安排清算</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D.清算过程中的剩余财产应该先支付税费然后向投资人分配</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A</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关于折现现金流估值法的折现率,以下表述错误的是(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A.折现率的选取取决于使用的现金流，二者要对应</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B.企业自由现金流对应的折现率为加权平均资本成本</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C.红利对应的折现率为加权平均资本成本仪</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D.股权自由现金流对应的折现率为股权资本成本</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C</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关于信托(契约)型股权投资基金，以下表述错误的是(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A.除基金合同另有约定外，每份基金份额应具有同等权益</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B.通常情况下基金份额的转让只涉及出让方、受让方及基金管理人，按照基金合同的约定办理转让手续即可</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C.由基金管理人在市场监督管理部门办理工商登记.基金权益登记事项可由基金管理人自行办理，也可以委托持牌的基金服务机构办理</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D.基金的清算由基金清算小组负责，清算小组由基金管理人，托管人及相关中介服务机构组成</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C</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关于股权投资基金的尽职调查,以下表述错误的是(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A.尽职调查需要为项目退出方式的评估提供支撑</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B.尽职调查帮助投资方判断目标公司是否值得投资，对投资回报的影响不大</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C.尽职调查所获得的信息可辅助投资方进行投资协议谈判</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D.尽职调查在企业估值中的作用，主要在于获得估值模型所需的真实信息</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B</w:t>
      </w:r>
    </w:p>
    <w:p>
      <w:pPr>
        <w:pStyle w:val="4"/>
        <w:widowControl/>
        <w:numPr>
          <w:ilvl w:val="0"/>
          <w:numId w:val="1"/>
        </w:numPr>
        <w:spacing w:beforeAutospacing="0" w:after="50" w:afterAutospacing="0" w:line="285" w:lineRule="atLeast"/>
        <w:ind w:left="425" w:hanging="425"/>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采用相对估值法，相关估值步骤表述错误的是（ ）。</w:t>
      </w:r>
    </w:p>
    <w:p>
      <w:pPr>
        <w:pStyle w:val="4"/>
        <w:widowControl/>
        <w:numPr>
          <w:ilvl w:val="0"/>
          <w:numId w:val="0"/>
        </w:numPr>
        <w:spacing w:beforeAutospacing="0" w:after="50" w:afterAutospacing="0" w:line="285" w:lineRule="atLeast"/>
        <w:ind w:leftChars="0"/>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A</w:t>
      </w:r>
      <w:r>
        <w:rPr>
          <w:rFonts w:hint="eastAsia" w:ascii="楷体" w:hAnsi="楷体" w:eastAsia="楷体" w:cs="楷体"/>
          <w:b w:val="0"/>
          <w:bCs w:val="0"/>
          <w:kern w:val="2"/>
          <w:sz w:val="21"/>
          <w:szCs w:val="21"/>
          <w:lang w:val="en-US" w:eastAsia="zh-CN"/>
        </w:rPr>
        <w:t>.</w:t>
      </w:r>
      <w:r>
        <w:rPr>
          <w:rFonts w:hint="eastAsia" w:ascii="楷体" w:hAnsi="楷体" w:eastAsia="楷体" w:cs="楷体"/>
          <w:b w:val="0"/>
          <w:bCs w:val="0"/>
          <w:kern w:val="2"/>
          <w:sz w:val="21"/>
          <w:szCs w:val="21"/>
        </w:rPr>
        <w:t>选取可比公司</w:t>
      </w:r>
    </w:p>
    <w:p>
      <w:pPr>
        <w:pStyle w:val="4"/>
        <w:widowControl/>
        <w:numPr>
          <w:ilvl w:val="0"/>
          <w:numId w:val="0"/>
        </w:numPr>
        <w:spacing w:beforeAutospacing="0" w:after="50" w:afterAutospacing="0" w:line="285" w:lineRule="atLeast"/>
        <w:ind w:leftChars="0"/>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B</w:t>
      </w:r>
      <w:r>
        <w:rPr>
          <w:rFonts w:hint="eastAsia" w:ascii="楷体" w:hAnsi="楷体" w:eastAsia="楷体" w:cs="楷体"/>
          <w:b w:val="0"/>
          <w:bCs w:val="0"/>
          <w:kern w:val="2"/>
          <w:sz w:val="21"/>
          <w:szCs w:val="21"/>
          <w:lang w:val="en-US" w:eastAsia="zh-CN"/>
        </w:rPr>
        <w:t>.</w:t>
      </w:r>
      <w:r>
        <w:rPr>
          <w:rFonts w:hint="eastAsia" w:ascii="楷体" w:hAnsi="楷体" w:eastAsia="楷体" w:cs="楷体"/>
          <w:b w:val="0"/>
          <w:bCs w:val="0"/>
          <w:kern w:val="2"/>
          <w:sz w:val="21"/>
          <w:szCs w:val="21"/>
        </w:rPr>
        <w:t>计算可比公司的估值倍数</w:t>
      </w:r>
    </w:p>
    <w:p>
      <w:pPr>
        <w:pStyle w:val="4"/>
        <w:widowControl/>
        <w:numPr>
          <w:ilvl w:val="0"/>
          <w:numId w:val="0"/>
        </w:numPr>
        <w:spacing w:beforeAutospacing="0" w:after="50" w:afterAutospacing="0" w:line="285" w:lineRule="atLeast"/>
        <w:ind w:leftChars="0"/>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C</w:t>
      </w:r>
      <w:r>
        <w:rPr>
          <w:rFonts w:hint="eastAsia" w:ascii="楷体" w:hAnsi="楷体" w:eastAsia="楷体" w:cs="楷体"/>
          <w:b w:val="0"/>
          <w:bCs w:val="0"/>
          <w:kern w:val="2"/>
          <w:sz w:val="21"/>
          <w:szCs w:val="21"/>
          <w:lang w:val="en-US" w:eastAsia="zh-CN"/>
        </w:rPr>
        <w:t>.</w:t>
      </w:r>
      <w:r>
        <w:rPr>
          <w:rFonts w:hint="eastAsia" w:ascii="楷体" w:hAnsi="楷体" w:eastAsia="楷体" w:cs="楷体"/>
          <w:b w:val="0"/>
          <w:bCs w:val="0"/>
          <w:kern w:val="2"/>
          <w:sz w:val="21"/>
          <w:szCs w:val="21"/>
        </w:rPr>
        <w:t>计算适用于目标公司的可比倍数</w:t>
      </w:r>
    </w:p>
    <w:p>
      <w:pPr>
        <w:pStyle w:val="4"/>
        <w:widowControl/>
        <w:numPr>
          <w:ilvl w:val="0"/>
          <w:numId w:val="0"/>
        </w:numPr>
        <w:spacing w:beforeAutospacing="0" w:after="50" w:afterAutospacing="0" w:line="285" w:lineRule="atLeast"/>
        <w:ind w:leftChars="0"/>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w:t>
      </w:r>
      <w:r>
        <w:rPr>
          <w:rFonts w:hint="eastAsia" w:ascii="楷体" w:hAnsi="楷体" w:eastAsia="楷体" w:cs="楷体"/>
          <w:b w:val="0"/>
          <w:bCs w:val="0"/>
          <w:kern w:val="2"/>
          <w:sz w:val="21"/>
          <w:szCs w:val="21"/>
          <w:lang w:val="en-US" w:eastAsia="zh-CN"/>
        </w:rPr>
        <w:t>.</w:t>
      </w:r>
      <w:r>
        <w:rPr>
          <w:rFonts w:hint="eastAsia" w:ascii="楷体" w:hAnsi="楷体" w:eastAsia="楷体" w:cs="楷体"/>
          <w:b w:val="0"/>
          <w:bCs w:val="0"/>
          <w:kern w:val="2"/>
          <w:sz w:val="21"/>
          <w:szCs w:val="21"/>
        </w:rPr>
        <w:t>将参照企业的估值乘数，适用于目标企业，计算目标企业估值</w:t>
      </w:r>
    </w:p>
    <w:p>
      <w:pPr>
        <w:pStyle w:val="4"/>
        <w:widowControl/>
        <w:numPr>
          <w:ilvl w:val="0"/>
          <w:numId w:val="0"/>
        </w:numPr>
        <w:spacing w:beforeAutospacing="0" w:after="50" w:afterAutospacing="0" w:line="285" w:lineRule="atLeast"/>
        <w:ind w:leftChars="0"/>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D</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股权投资基金的项目退出是整个投资的关键环节，以下表述错误的是(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A.项目退出的目的是股权投资基金将被投企业的经营和管理权交还原企业创始团队</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B.股权投资的最终目标是实现项目的成功退出</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C.项目退出的目的是实现资本增资，或及时避免和降低损失</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D.股权投资基金选择在合适的时机，将被投资企业的股权变现，获得现金收益，实现项目退出</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A</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股权投资基金的投资后管理的期间范围是指(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A.投资交割之后至项目清算之前</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B.签订投资协议之后至项目退出之前</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C.投资交割之后至项目退出之前</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D.签订投资协议之后至项目清算之前</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C</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关于股权投资基金的投资后管理，以下表述错误的是(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A.为避免被投资企业对财务报表进行“调整粉饰”， 投资机构应该决定被投资企业的外部审计机构</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B.投资机构需定期核查协议条款的执行情况，对执行中存在的重大风险及时采取补救措施</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C.投资机构在可能的情况下，应直接参与被投资企业的董事会</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D.投资机构可以对被投资企业的管理团队提出改善建议，必要时协助进行管理团队调整</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val="en-US" w:eastAsia="zh-CN"/>
        </w:rPr>
        <w:t>答案：A</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关于股权投资基金所投资项目的上市转让退出，以下表述错误的是(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A.从退出收益的角度来看，上市转让退出的收益 般要比挂牌转让退出的收益高</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B.从退出成本的角度来看，首发上市需要支付给承销商及其他市场服务机构相对较高的费用</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C.从退出效率的角度来看，首次公开发行股票并上市不存在限售期</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D.从退出风险的角度来看，首发上市后到将所持上市企业的股票卖出期间的股票价格波动会影响到股权投资基金的收益</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C</w:t>
      </w:r>
    </w:p>
    <w:p>
      <w:pPr>
        <w:pStyle w:val="4"/>
        <w:widowControl/>
        <w:numPr>
          <w:ilvl w:val="0"/>
          <w:numId w:val="1"/>
        </w:numPr>
        <w:spacing w:beforeAutospacing="0" w:after="50" w:afterAutospacing="0" w:line="285" w:lineRule="atLeast"/>
        <w:ind w:left="425" w:hanging="425"/>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以净利润为基础的相对估值是（　）。</w:t>
      </w:r>
    </w:p>
    <w:p>
      <w:pPr>
        <w:pStyle w:val="4"/>
        <w:widowControl/>
        <w:numPr>
          <w:ilvl w:val="0"/>
          <w:numId w:val="0"/>
        </w:numPr>
        <w:spacing w:beforeAutospacing="0" w:after="50" w:afterAutospacing="0" w:line="285" w:lineRule="atLeast"/>
        <w:ind w:leftChars="0"/>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A</w:t>
      </w:r>
      <w:r>
        <w:rPr>
          <w:rFonts w:hint="eastAsia" w:ascii="楷体" w:hAnsi="楷体" w:eastAsia="楷体" w:cs="楷体"/>
          <w:b w:val="0"/>
          <w:bCs w:val="0"/>
          <w:kern w:val="2"/>
          <w:sz w:val="21"/>
          <w:szCs w:val="21"/>
          <w:lang w:val="en-US" w:eastAsia="zh-CN"/>
        </w:rPr>
        <w:t>.</w:t>
      </w:r>
      <w:r>
        <w:rPr>
          <w:rFonts w:hint="eastAsia" w:ascii="楷体" w:hAnsi="楷体" w:eastAsia="楷体" w:cs="楷体"/>
          <w:b w:val="0"/>
          <w:bCs w:val="0"/>
          <w:kern w:val="2"/>
          <w:sz w:val="21"/>
          <w:szCs w:val="21"/>
        </w:rPr>
        <w:t>P/E（市盈率）</w:t>
      </w:r>
    </w:p>
    <w:p>
      <w:pPr>
        <w:pStyle w:val="4"/>
        <w:widowControl/>
        <w:numPr>
          <w:ilvl w:val="0"/>
          <w:numId w:val="0"/>
        </w:numPr>
        <w:spacing w:beforeAutospacing="0" w:after="50" w:afterAutospacing="0" w:line="285" w:lineRule="atLeast"/>
        <w:ind w:leftChars="0"/>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B</w:t>
      </w:r>
      <w:r>
        <w:rPr>
          <w:rFonts w:hint="eastAsia" w:ascii="楷体" w:hAnsi="楷体" w:eastAsia="楷体" w:cs="楷体"/>
          <w:b w:val="0"/>
          <w:bCs w:val="0"/>
          <w:kern w:val="2"/>
          <w:sz w:val="21"/>
          <w:szCs w:val="21"/>
          <w:lang w:val="en-US" w:eastAsia="zh-CN"/>
        </w:rPr>
        <w:t>.</w:t>
      </w:r>
      <w:r>
        <w:rPr>
          <w:rFonts w:hint="eastAsia" w:ascii="楷体" w:hAnsi="楷体" w:eastAsia="楷体" w:cs="楷体"/>
          <w:b w:val="0"/>
          <w:bCs w:val="0"/>
          <w:kern w:val="2"/>
          <w:sz w:val="21"/>
          <w:szCs w:val="21"/>
        </w:rPr>
        <w:t>FCFF（企业自由现金流）</w:t>
      </w:r>
    </w:p>
    <w:p>
      <w:pPr>
        <w:pStyle w:val="4"/>
        <w:widowControl/>
        <w:numPr>
          <w:ilvl w:val="0"/>
          <w:numId w:val="0"/>
        </w:numPr>
        <w:spacing w:beforeAutospacing="0" w:after="50" w:afterAutospacing="0" w:line="285" w:lineRule="atLeast"/>
        <w:ind w:leftChars="0"/>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C</w:t>
      </w:r>
      <w:r>
        <w:rPr>
          <w:rFonts w:hint="eastAsia" w:ascii="楷体" w:hAnsi="楷体" w:eastAsia="楷体" w:cs="楷体"/>
          <w:b w:val="0"/>
          <w:bCs w:val="0"/>
          <w:kern w:val="2"/>
          <w:sz w:val="21"/>
          <w:szCs w:val="21"/>
          <w:lang w:val="en-US" w:eastAsia="zh-CN"/>
        </w:rPr>
        <w:t>.</w:t>
      </w:r>
      <w:r>
        <w:rPr>
          <w:rFonts w:hint="eastAsia" w:ascii="楷体" w:hAnsi="楷体" w:eastAsia="楷体" w:cs="楷体"/>
          <w:b w:val="0"/>
          <w:bCs w:val="0"/>
          <w:kern w:val="2"/>
          <w:sz w:val="21"/>
          <w:szCs w:val="21"/>
        </w:rPr>
        <w:t>P/B（市净率）</w:t>
      </w:r>
    </w:p>
    <w:p>
      <w:pPr>
        <w:pStyle w:val="4"/>
        <w:widowControl/>
        <w:numPr>
          <w:ilvl w:val="0"/>
          <w:numId w:val="0"/>
        </w:numPr>
        <w:spacing w:beforeAutospacing="0" w:after="50" w:afterAutospacing="0" w:line="285" w:lineRule="atLeast"/>
        <w:ind w:leftChars="0"/>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w:t>
      </w:r>
      <w:r>
        <w:rPr>
          <w:rFonts w:hint="eastAsia" w:ascii="楷体" w:hAnsi="楷体" w:eastAsia="楷体" w:cs="楷体"/>
          <w:b w:val="0"/>
          <w:bCs w:val="0"/>
          <w:kern w:val="2"/>
          <w:sz w:val="21"/>
          <w:szCs w:val="21"/>
          <w:lang w:val="en-US" w:eastAsia="zh-CN"/>
        </w:rPr>
        <w:t>.</w:t>
      </w:r>
      <w:r>
        <w:rPr>
          <w:rFonts w:hint="eastAsia" w:ascii="楷体" w:hAnsi="楷体" w:eastAsia="楷体" w:cs="楷体"/>
          <w:b w:val="0"/>
          <w:bCs w:val="0"/>
          <w:kern w:val="2"/>
          <w:sz w:val="21"/>
          <w:szCs w:val="21"/>
        </w:rPr>
        <w:t>P/S（市销率）</w:t>
      </w:r>
    </w:p>
    <w:p>
      <w:pPr>
        <w:pStyle w:val="4"/>
        <w:widowControl/>
        <w:numPr>
          <w:ilvl w:val="0"/>
          <w:numId w:val="0"/>
        </w:numPr>
        <w:spacing w:beforeAutospacing="0" w:after="50" w:afterAutospacing="0" w:line="285" w:lineRule="atLeast"/>
        <w:ind w:leftChars="0"/>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A</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关于排他性条款，以下表述错误的是(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A.投资双方签署该条款后，目标公司在排他期内不得再与其他投资方接触</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B.排他性条款成立后，投资方必须保证在排他期结束后投资目标公司</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C.排他性条款中规定的排他期可以提前结束</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D.排他性条款的设立主要是为了保障股权投资基金与目标公司双方的时间和经济效率</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B</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以下内容摘录自股权投资基金管理人甲与目标公司A的投资框架协议，“除非法律、法规或司法程序要求予以披露之信息，未经对方同意，除公司甲及A允许的人员以外，双方不得向任何第二方披露：(a)拟定投资正在洽谈或协商；(b)拟定投资相关的条款、条件及其他信息，包括进展；(c)本协议及本条款的存在。”该条款属于(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A.排他性条款</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B.保护性条款</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C.完全棘轮条款</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D.保密条款</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D</w:t>
      </w:r>
      <w:bookmarkStart w:id="0" w:name="_GoBack"/>
      <w:bookmarkEnd w:id="0"/>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回售权条款带来的股东权利是(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A.当企业执行可能损害投资人利益的重大行为或交易时，应事先获得投资人同意</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B.当目标企业发行新股时，投资人可以按原先持有的股份比例优先于新进投资人购买</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C.当满足事先设定的条件时，股权投资基金有权要求目标企业大股东按约定买回其所持的股权</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D.被投资企业清算时,投资人有权优于普通股股东获得数倍于原始购买价格的回报</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C</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为更好地对被投资公司文施投资后管理和项目监控，股权投资基金可采取的行为包括(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Ⅰ.投资工具采用可转换优先股，投后阶段转换为普通股，增加在股东大会和董事会的话语权</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Ⅱ.投资采用可转换债券，投后阶段转换为普通股，增加在股东大会和董事会的话语权</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Ⅲ.要求被投公司定期提供业绩报告和财务报告</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Ⅳ.调查被投公司频繁管理人员任免的原因</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A.Ⅰ、Ⅱ、Ⅳ</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B.Ⅱ、Ⅲ、Ⅳ</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C.Ⅰ、Ⅱ、Ⅲ</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D.Ⅰ、Ⅱ、Ⅲ、Ⅳ</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D</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关于项目退出，以下表述错误的是(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Ⅰ.股权投资基金应根据被投企业的发展情况、市场情况和股权投资基金自身的运营状况等及时调整退出方式</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Ⅱ.从退出风险的角度来看，上市转让退出的风险主要表现在企业上市申请是否获批的不确定性和锁定期内的股票价格</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Ⅲ.股权投资基金投资目标企业的根本目标是获取控制企业的经营和理权，以此来控制投资风险</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Ⅳ.清算退出的项目退出风险主要表现为由信息不对称所引起的价格不能充分反映被投资企业实际价值的不确定性</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A.Ⅰ、Ⅲ、Ⅳ</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B.Ⅲ、Ⅳ</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C.Ⅱ、Ⅳ</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D.Ⅱ、Ⅲ</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A</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估值调整条款潜在触发条件不包括(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A.企业原大股东失去控股地位</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B.企业未能在约定时间前实现IPO上市</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C.企业高管发生严重违反约定的事件</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D.企业在根据估值条款约定的业绩考核截止之日归母净利润达到了业绩承诺，但拒绝对未来三年的业绩进行新的业绩</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D</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某股权投资基金信息披露义务人违反《私募投资基金信息披露管理办法》且逾期未改正，中国证券投资基金业协会可视情节轻重对其采取的措施包括(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Ⅰ.书面警示</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Ⅱ.要求参加强制培训</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Ⅲ.行业内谴责</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Ⅳ.加入黑名单</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A.Ⅰ、Ⅲ、Ⅳ</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B.Ⅰ、Ⅱ、Ⅲ、Ⅳ</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C.Ⅰ、Ⅱ、Ⅲ</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D.Ⅱ、Ⅲ、Ⅳ</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B</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投资后管理关注的被投资企业经营情况不包括(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A.销售及订货出现重大变化</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B.管理层出现变动</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C.聘任独立董事</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D.失去重要客户和供应商</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C</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关于中小企业板，以下表述错误的是(   )。</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A.为中小企业提供直接融资平台</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B.在深圳证券交易所设立</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C.是分步推进创业板市场的重要步骤</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D.企业上市的基本条件明显低于主板市场</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D</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目前我国股权投资基金只能以(   )方式募集。</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A.公开</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B.优先股</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C.非公开</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D.普通股</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C</w:t>
      </w:r>
    </w:p>
    <w:p>
      <w:pPr>
        <w:pStyle w:val="4"/>
        <w:widowControl/>
        <w:numPr>
          <w:ilvl w:val="0"/>
          <w:numId w:val="1"/>
        </w:numPr>
        <w:spacing w:beforeAutospacing="0" w:after="50" w:afterAutospacing="0" w:line="285" w:lineRule="atLeast"/>
        <w:ind w:left="425" w:hanging="425"/>
        <w:rPr>
          <w:rFonts w:ascii="楷体" w:hAnsi="楷体" w:eastAsia="楷体" w:cs="楷体"/>
          <w:b w:val="0"/>
          <w:bCs w:val="0"/>
          <w:kern w:val="2"/>
          <w:sz w:val="21"/>
          <w:szCs w:val="21"/>
        </w:rPr>
      </w:pPr>
      <w:r>
        <w:rPr>
          <w:rFonts w:hint="eastAsia" w:ascii="楷体" w:hAnsi="楷体" w:eastAsia="楷体" w:cs="楷体"/>
          <w:b w:val="0"/>
          <w:bCs w:val="0"/>
          <w:kern w:val="2"/>
          <w:sz w:val="21"/>
          <w:szCs w:val="21"/>
        </w:rPr>
        <w:t>2013年6月，中央编办发出《关于私募股权基金管理职责分工的通知》，明确由(　　)统一行使股权投资基金监管职责。</w:t>
      </w:r>
    </w:p>
    <w:p>
      <w:pPr>
        <w:spacing w:after="50"/>
        <w:rPr>
          <w:rFonts w:ascii="楷体" w:hAnsi="楷体" w:eastAsia="楷体" w:cs="楷体"/>
          <w:b w:val="0"/>
          <w:bCs w:val="0"/>
          <w:szCs w:val="21"/>
        </w:rPr>
      </w:pPr>
      <w:r>
        <w:rPr>
          <w:rFonts w:hint="eastAsia" w:ascii="楷体" w:hAnsi="楷体" w:eastAsia="楷体" w:cs="楷体"/>
          <w:b w:val="0"/>
          <w:bCs w:val="0"/>
          <w:szCs w:val="21"/>
        </w:rPr>
        <w:t>A.中国证券投资基金业协会</w:t>
      </w:r>
    </w:p>
    <w:p>
      <w:pPr>
        <w:spacing w:after="50"/>
        <w:rPr>
          <w:rFonts w:ascii="楷体" w:hAnsi="楷体" w:eastAsia="楷体" w:cs="楷体"/>
          <w:b w:val="0"/>
          <w:bCs w:val="0"/>
          <w:szCs w:val="21"/>
        </w:rPr>
      </w:pPr>
      <w:r>
        <w:rPr>
          <w:rFonts w:hint="eastAsia" w:ascii="楷体" w:hAnsi="楷体" w:eastAsia="楷体" w:cs="楷体"/>
          <w:b w:val="0"/>
          <w:bCs w:val="0"/>
          <w:szCs w:val="21"/>
        </w:rPr>
        <w:t>B.中国证监会</w:t>
      </w:r>
    </w:p>
    <w:p>
      <w:pPr>
        <w:spacing w:after="50"/>
        <w:rPr>
          <w:rFonts w:ascii="楷体" w:hAnsi="楷体" w:eastAsia="楷体" w:cs="楷体"/>
          <w:b w:val="0"/>
          <w:bCs w:val="0"/>
          <w:szCs w:val="21"/>
        </w:rPr>
      </w:pPr>
      <w:r>
        <w:rPr>
          <w:rFonts w:hint="eastAsia" w:ascii="楷体" w:hAnsi="楷体" w:eastAsia="楷体" w:cs="楷体"/>
          <w:b w:val="0"/>
          <w:bCs w:val="0"/>
          <w:szCs w:val="21"/>
        </w:rPr>
        <w:t>C.中国证券业协会</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D.中国期货业协会</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B</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以股权投资基金为主要投资对象的基金是（  ）。</w:t>
      </w:r>
    </w:p>
    <w:p>
      <w:pPr>
        <w:spacing w:after="50"/>
        <w:rPr>
          <w:rFonts w:ascii="楷体" w:hAnsi="楷体" w:eastAsia="楷体" w:cs="楷体"/>
          <w:b w:val="0"/>
          <w:bCs w:val="0"/>
          <w:szCs w:val="21"/>
        </w:rPr>
      </w:pPr>
      <w:r>
        <w:rPr>
          <w:rFonts w:hint="eastAsia" w:ascii="楷体" w:hAnsi="楷体" w:eastAsia="楷体" w:cs="楷体"/>
          <w:b w:val="0"/>
          <w:bCs w:val="0"/>
          <w:szCs w:val="21"/>
        </w:rPr>
        <w:t>A.股权投资基金</w:t>
      </w:r>
    </w:p>
    <w:p>
      <w:pPr>
        <w:spacing w:after="50"/>
        <w:rPr>
          <w:rFonts w:ascii="楷体" w:hAnsi="楷体" w:eastAsia="楷体" w:cs="楷体"/>
          <w:b w:val="0"/>
          <w:bCs w:val="0"/>
          <w:szCs w:val="21"/>
        </w:rPr>
      </w:pPr>
      <w:r>
        <w:rPr>
          <w:rFonts w:hint="eastAsia" w:ascii="楷体" w:hAnsi="楷体" w:eastAsia="楷体" w:cs="楷体"/>
          <w:b w:val="0"/>
          <w:bCs w:val="0"/>
          <w:szCs w:val="21"/>
        </w:rPr>
        <w:t>B.股权投资基金母基金</w:t>
      </w:r>
    </w:p>
    <w:p>
      <w:pPr>
        <w:spacing w:after="50"/>
        <w:rPr>
          <w:rFonts w:ascii="楷体" w:hAnsi="楷体" w:eastAsia="楷体" w:cs="楷体"/>
          <w:b w:val="0"/>
          <w:bCs w:val="0"/>
          <w:szCs w:val="21"/>
        </w:rPr>
      </w:pPr>
      <w:r>
        <w:rPr>
          <w:rFonts w:hint="eastAsia" w:ascii="楷体" w:hAnsi="楷体" w:eastAsia="楷体" w:cs="楷体"/>
          <w:b w:val="0"/>
          <w:bCs w:val="0"/>
          <w:szCs w:val="21"/>
        </w:rPr>
        <w:t>C.人民币股权投资基金</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D.公司型基金</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B</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股权投资母基金的业务主要包括（   ）。</w:t>
      </w:r>
    </w:p>
    <w:p>
      <w:pPr>
        <w:spacing w:after="50"/>
        <w:rPr>
          <w:rFonts w:ascii="楷体" w:hAnsi="楷体" w:eastAsia="楷体" w:cs="楷体"/>
          <w:b w:val="0"/>
          <w:bCs w:val="0"/>
          <w:szCs w:val="21"/>
        </w:rPr>
      </w:pPr>
      <w:r>
        <w:rPr>
          <w:rFonts w:hint="eastAsia" w:ascii="楷体" w:hAnsi="楷体" w:eastAsia="楷体" w:cs="楷体"/>
          <w:b w:val="0"/>
          <w:bCs w:val="0"/>
          <w:szCs w:val="21"/>
        </w:rPr>
        <w:t>A.一级投资</w:t>
      </w:r>
    </w:p>
    <w:p>
      <w:pPr>
        <w:spacing w:after="50"/>
        <w:rPr>
          <w:rFonts w:ascii="楷体" w:hAnsi="楷体" w:eastAsia="楷体" w:cs="楷体"/>
          <w:b w:val="0"/>
          <w:bCs w:val="0"/>
          <w:szCs w:val="21"/>
        </w:rPr>
      </w:pPr>
      <w:r>
        <w:rPr>
          <w:rFonts w:hint="eastAsia" w:ascii="楷体" w:hAnsi="楷体" w:eastAsia="楷体" w:cs="楷体"/>
          <w:b w:val="0"/>
          <w:bCs w:val="0"/>
          <w:szCs w:val="21"/>
        </w:rPr>
        <w:t>B.二级投资</w:t>
      </w:r>
    </w:p>
    <w:p>
      <w:pPr>
        <w:spacing w:after="50"/>
        <w:rPr>
          <w:rFonts w:ascii="楷体" w:hAnsi="楷体" w:eastAsia="楷体" w:cs="楷体"/>
          <w:b w:val="0"/>
          <w:bCs w:val="0"/>
          <w:szCs w:val="21"/>
        </w:rPr>
      </w:pPr>
      <w:r>
        <w:rPr>
          <w:rFonts w:hint="eastAsia" w:ascii="楷体" w:hAnsi="楷体" w:eastAsia="楷体" w:cs="楷体"/>
          <w:b w:val="0"/>
          <w:bCs w:val="0"/>
          <w:szCs w:val="21"/>
        </w:rPr>
        <w:t>C.直接投资</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D.以上都是</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D</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以下材料中，在公开募集时应当公开披露的不包括（）。</w:t>
      </w:r>
    </w:p>
    <w:p>
      <w:pPr>
        <w:spacing w:after="50"/>
        <w:rPr>
          <w:rFonts w:ascii="楷体" w:hAnsi="楷体" w:eastAsia="楷体" w:cs="楷体"/>
          <w:b w:val="0"/>
          <w:bCs w:val="0"/>
          <w:szCs w:val="21"/>
        </w:rPr>
      </w:pPr>
      <w:r>
        <w:rPr>
          <w:rFonts w:hint="eastAsia" w:ascii="楷体" w:hAnsi="楷体" w:eastAsia="楷体" w:cs="楷体"/>
          <w:b w:val="0"/>
          <w:bCs w:val="0"/>
          <w:szCs w:val="21"/>
        </w:rPr>
        <w:t>A.基金宣传推介材料</w:t>
      </w:r>
    </w:p>
    <w:p>
      <w:pPr>
        <w:spacing w:after="50"/>
        <w:rPr>
          <w:rFonts w:ascii="楷体" w:hAnsi="楷体" w:eastAsia="楷体" w:cs="楷体"/>
          <w:b w:val="0"/>
          <w:bCs w:val="0"/>
          <w:szCs w:val="21"/>
        </w:rPr>
      </w:pPr>
      <w:r>
        <w:rPr>
          <w:rFonts w:hint="eastAsia" w:ascii="楷体" w:hAnsi="楷体" w:eastAsia="楷体" w:cs="楷体"/>
          <w:b w:val="0"/>
          <w:bCs w:val="0"/>
          <w:szCs w:val="21"/>
        </w:rPr>
        <w:t>B.基金招募说明书</w:t>
      </w:r>
    </w:p>
    <w:p>
      <w:pPr>
        <w:spacing w:after="50"/>
        <w:rPr>
          <w:rFonts w:ascii="楷体" w:hAnsi="楷体" w:eastAsia="楷体" w:cs="楷体"/>
          <w:b w:val="0"/>
          <w:bCs w:val="0"/>
          <w:szCs w:val="21"/>
        </w:rPr>
      </w:pPr>
      <w:r>
        <w:rPr>
          <w:rFonts w:hint="eastAsia" w:ascii="楷体" w:hAnsi="楷体" w:eastAsia="楷体" w:cs="楷体"/>
          <w:b w:val="0"/>
          <w:bCs w:val="0"/>
          <w:szCs w:val="21"/>
        </w:rPr>
        <w:t>C.基金合同</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D.托管协议</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A</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下列关于母基金的特点和作用的说法中，正确的是（  ）。</w:t>
      </w:r>
    </w:p>
    <w:p>
      <w:pPr>
        <w:spacing w:after="50"/>
        <w:rPr>
          <w:rFonts w:ascii="楷体" w:hAnsi="楷体" w:eastAsia="楷体" w:cs="楷体"/>
          <w:b w:val="0"/>
          <w:bCs w:val="0"/>
          <w:szCs w:val="21"/>
        </w:rPr>
      </w:pPr>
      <w:r>
        <w:rPr>
          <w:rFonts w:hint="eastAsia" w:ascii="楷体" w:hAnsi="楷体" w:eastAsia="楷体" w:cs="楷体"/>
          <w:b w:val="0"/>
          <w:bCs w:val="0"/>
          <w:szCs w:val="21"/>
        </w:rPr>
        <w:t>Ⅰ.母基金通常只会投资一只股权投资基金</w:t>
      </w:r>
    </w:p>
    <w:p>
      <w:pPr>
        <w:spacing w:after="50"/>
        <w:rPr>
          <w:rFonts w:ascii="楷体" w:hAnsi="楷体" w:eastAsia="楷体" w:cs="楷体"/>
          <w:b w:val="0"/>
          <w:bCs w:val="0"/>
          <w:szCs w:val="21"/>
        </w:rPr>
      </w:pPr>
      <w:r>
        <w:rPr>
          <w:rFonts w:hint="eastAsia" w:ascii="楷体" w:hAnsi="楷体" w:eastAsia="楷体" w:cs="楷体"/>
          <w:b w:val="0"/>
          <w:bCs w:val="0"/>
          <w:szCs w:val="21"/>
        </w:rPr>
        <w:t>Ⅱ.大部分业绩出色的股权投资基金都会获得超额认购，因此，一般投资者难以获得投资机会</w:t>
      </w:r>
    </w:p>
    <w:p>
      <w:pPr>
        <w:spacing w:after="50"/>
        <w:rPr>
          <w:rFonts w:ascii="楷体" w:hAnsi="楷体" w:eastAsia="楷体" w:cs="楷体"/>
          <w:b w:val="0"/>
          <w:bCs w:val="0"/>
          <w:szCs w:val="21"/>
        </w:rPr>
      </w:pPr>
      <w:r>
        <w:rPr>
          <w:rFonts w:hint="eastAsia" w:ascii="楷体" w:hAnsi="楷体" w:eastAsia="楷体" w:cs="楷体"/>
          <w:b w:val="0"/>
          <w:bCs w:val="0"/>
          <w:szCs w:val="21"/>
        </w:rPr>
        <w:t>Ⅲ.母基金可以通过帮助投资者扩大规模或缩小规模来解决投资者投资规模大小的问题</w:t>
      </w:r>
    </w:p>
    <w:p>
      <w:pPr>
        <w:spacing w:after="50"/>
        <w:rPr>
          <w:rFonts w:ascii="楷体" w:hAnsi="楷体" w:eastAsia="楷体" w:cs="楷体"/>
          <w:b w:val="0"/>
          <w:bCs w:val="0"/>
          <w:szCs w:val="21"/>
        </w:rPr>
      </w:pPr>
      <w:r>
        <w:rPr>
          <w:rFonts w:hint="eastAsia" w:ascii="楷体" w:hAnsi="楷体" w:eastAsia="楷体" w:cs="楷体"/>
          <w:b w:val="0"/>
          <w:bCs w:val="0"/>
          <w:szCs w:val="21"/>
        </w:rPr>
        <w:t>Ⅳ.投资者通过投资于母基金而获得投资优秀基金的机会</w:t>
      </w:r>
    </w:p>
    <w:p>
      <w:pPr>
        <w:spacing w:after="50"/>
        <w:rPr>
          <w:rFonts w:ascii="楷体" w:hAnsi="楷体" w:eastAsia="楷体" w:cs="楷体"/>
          <w:b w:val="0"/>
          <w:bCs w:val="0"/>
          <w:szCs w:val="21"/>
        </w:rPr>
      </w:pPr>
      <w:r>
        <w:rPr>
          <w:rFonts w:hint="eastAsia" w:ascii="楷体" w:hAnsi="楷体" w:eastAsia="楷体" w:cs="楷体"/>
          <w:b w:val="0"/>
          <w:bCs w:val="0"/>
          <w:szCs w:val="21"/>
        </w:rPr>
        <w:t>A.Ⅱ、Ⅳ</w:t>
      </w:r>
    </w:p>
    <w:p>
      <w:pPr>
        <w:spacing w:after="50"/>
        <w:rPr>
          <w:rFonts w:ascii="楷体" w:hAnsi="楷体" w:eastAsia="楷体" w:cs="楷体"/>
          <w:b w:val="0"/>
          <w:bCs w:val="0"/>
          <w:szCs w:val="21"/>
        </w:rPr>
      </w:pPr>
      <w:r>
        <w:rPr>
          <w:rFonts w:hint="eastAsia" w:ascii="楷体" w:hAnsi="楷体" w:eastAsia="楷体" w:cs="楷体"/>
          <w:b w:val="0"/>
          <w:bCs w:val="0"/>
          <w:szCs w:val="21"/>
        </w:rPr>
        <w:t>B.Ⅱ、Ⅲ、Ⅳ</w:t>
      </w:r>
    </w:p>
    <w:p>
      <w:pPr>
        <w:spacing w:after="50"/>
        <w:rPr>
          <w:rFonts w:ascii="楷体" w:hAnsi="楷体" w:eastAsia="楷体" w:cs="楷体"/>
          <w:b w:val="0"/>
          <w:bCs w:val="0"/>
          <w:szCs w:val="21"/>
        </w:rPr>
      </w:pPr>
      <w:r>
        <w:rPr>
          <w:rFonts w:hint="eastAsia" w:ascii="楷体" w:hAnsi="楷体" w:eastAsia="楷体" w:cs="楷体"/>
          <w:b w:val="0"/>
          <w:bCs w:val="0"/>
          <w:szCs w:val="21"/>
        </w:rPr>
        <w:t>C.Ⅰ、Ⅱ</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D.Ⅰ、Ⅲ、Ⅳ</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B</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政府投资基金通常投资于（  ）。</w:t>
      </w:r>
    </w:p>
    <w:p>
      <w:pPr>
        <w:spacing w:after="50"/>
        <w:rPr>
          <w:rFonts w:ascii="楷体" w:hAnsi="楷体" w:eastAsia="楷体" w:cs="楷体"/>
          <w:b w:val="0"/>
          <w:bCs w:val="0"/>
          <w:szCs w:val="21"/>
        </w:rPr>
      </w:pPr>
      <w:r>
        <w:rPr>
          <w:rFonts w:hint="eastAsia" w:ascii="楷体" w:hAnsi="楷体" w:eastAsia="楷体" w:cs="楷体"/>
          <w:b w:val="0"/>
          <w:bCs w:val="0"/>
          <w:szCs w:val="21"/>
        </w:rPr>
        <w:t>A.外币股权投资基金</w:t>
      </w:r>
    </w:p>
    <w:p>
      <w:pPr>
        <w:spacing w:after="50"/>
        <w:rPr>
          <w:rFonts w:ascii="楷体" w:hAnsi="楷体" w:eastAsia="楷体" w:cs="楷体"/>
          <w:b w:val="0"/>
          <w:bCs w:val="0"/>
          <w:szCs w:val="21"/>
        </w:rPr>
      </w:pPr>
      <w:r>
        <w:rPr>
          <w:rFonts w:hint="eastAsia" w:ascii="楷体" w:hAnsi="楷体" w:eastAsia="楷体" w:cs="楷体"/>
          <w:b w:val="0"/>
          <w:bCs w:val="0"/>
          <w:szCs w:val="21"/>
        </w:rPr>
        <w:t>B.股权投资基金</w:t>
      </w:r>
    </w:p>
    <w:p>
      <w:pPr>
        <w:spacing w:after="50"/>
        <w:rPr>
          <w:rFonts w:ascii="楷体" w:hAnsi="楷体" w:eastAsia="楷体" w:cs="楷体"/>
          <w:b w:val="0"/>
          <w:bCs w:val="0"/>
          <w:szCs w:val="21"/>
        </w:rPr>
      </w:pPr>
      <w:r>
        <w:rPr>
          <w:rFonts w:hint="eastAsia" w:ascii="楷体" w:hAnsi="楷体" w:eastAsia="楷体" w:cs="楷体"/>
          <w:b w:val="0"/>
          <w:bCs w:val="0"/>
          <w:szCs w:val="21"/>
        </w:rPr>
        <w:t>C.创业投资基金</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D.定向增发基金</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C</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母基金主要采取（）。</w:t>
      </w:r>
    </w:p>
    <w:p>
      <w:pPr>
        <w:spacing w:after="50"/>
        <w:rPr>
          <w:rFonts w:ascii="楷体" w:hAnsi="楷体" w:eastAsia="楷体" w:cs="楷体"/>
          <w:b w:val="0"/>
          <w:bCs w:val="0"/>
          <w:szCs w:val="21"/>
        </w:rPr>
      </w:pPr>
      <w:r>
        <w:rPr>
          <w:rFonts w:hint="eastAsia" w:ascii="楷体" w:hAnsi="楷体" w:eastAsia="楷体" w:cs="楷体"/>
          <w:b w:val="0"/>
          <w:bCs w:val="0"/>
          <w:szCs w:val="21"/>
        </w:rPr>
        <w:t>A.私募形式</w:t>
      </w:r>
    </w:p>
    <w:p>
      <w:pPr>
        <w:spacing w:after="50"/>
        <w:rPr>
          <w:rFonts w:ascii="楷体" w:hAnsi="楷体" w:eastAsia="楷体" w:cs="楷体"/>
          <w:b w:val="0"/>
          <w:bCs w:val="0"/>
          <w:szCs w:val="21"/>
        </w:rPr>
      </w:pPr>
      <w:r>
        <w:rPr>
          <w:rFonts w:hint="eastAsia" w:ascii="楷体" w:hAnsi="楷体" w:eastAsia="楷体" w:cs="楷体"/>
          <w:b w:val="0"/>
          <w:bCs w:val="0"/>
          <w:szCs w:val="21"/>
        </w:rPr>
        <w:t>B.公募形式</w:t>
      </w:r>
    </w:p>
    <w:p>
      <w:pPr>
        <w:spacing w:after="50"/>
        <w:rPr>
          <w:rFonts w:ascii="楷体" w:hAnsi="楷体" w:eastAsia="楷体" w:cs="楷体"/>
          <w:b w:val="0"/>
          <w:bCs w:val="0"/>
          <w:szCs w:val="21"/>
        </w:rPr>
      </w:pPr>
      <w:r>
        <w:rPr>
          <w:rFonts w:hint="eastAsia" w:ascii="楷体" w:hAnsi="楷体" w:eastAsia="楷体" w:cs="楷体"/>
          <w:b w:val="0"/>
          <w:bCs w:val="0"/>
          <w:szCs w:val="21"/>
        </w:rPr>
        <w:t>C.委托募集形式</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D.自行募集形式</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A</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关于政府引导基金对创业投资基金的支持方式，下列选项不属于常见方式的是（ ）。</w:t>
      </w:r>
    </w:p>
    <w:p>
      <w:pPr>
        <w:spacing w:after="50"/>
        <w:rPr>
          <w:rFonts w:ascii="楷体" w:hAnsi="楷体" w:eastAsia="楷体" w:cs="楷体"/>
          <w:b w:val="0"/>
          <w:bCs w:val="0"/>
          <w:szCs w:val="21"/>
        </w:rPr>
      </w:pPr>
      <w:r>
        <w:rPr>
          <w:rFonts w:hint="eastAsia" w:ascii="楷体" w:hAnsi="楷体" w:eastAsia="楷体" w:cs="楷体"/>
          <w:b w:val="0"/>
          <w:bCs w:val="0"/>
          <w:szCs w:val="21"/>
        </w:rPr>
        <w:t>A.跟进投资</w:t>
      </w:r>
    </w:p>
    <w:p>
      <w:pPr>
        <w:spacing w:after="50"/>
        <w:rPr>
          <w:rFonts w:ascii="楷体" w:hAnsi="楷体" w:eastAsia="楷体" w:cs="楷体"/>
          <w:b w:val="0"/>
          <w:bCs w:val="0"/>
          <w:szCs w:val="21"/>
        </w:rPr>
      </w:pPr>
      <w:r>
        <w:rPr>
          <w:rFonts w:hint="eastAsia" w:ascii="楷体" w:hAnsi="楷体" w:eastAsia="楷体" w:cs="楷体"/>
          <w:b w:val="0"/>
          <w:bCs w:val="0"/>
          <w:szCs w:val="21"/>
        </w:rPr>
        <w:t>B.参股</w:t>
      </w:r>
    </w:p>
    <w:p>
      <w:pPr>
        <w:spacing w:after="50"/>
        <w:rPr>
          <w:rFonts w:ascii="楷体" w:hAnsi="楷体" w:eastAsia="楷体" w:cs="楷体"/>
          <w:b w:val="0"/>
          <w:bCs w:val="0"/>
          <w:szCs w:val="21"/>
        </w:rPr>
      </w:pPr>
      <w:r>
        <w:rPr>
          <w:rFonts w:hint="eastAsia" w:ascii="楷体" w:hAnsi="楷体" w:eastAsia="楷体" w:cs="楷体"/>
          <w:b w:val="0"/>
          <w:bCs w:val="0"/>
          <w:szCs w:val="21"/>
        </w:rPr>
        <w:t>C.融资担保</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D.直接股权投资</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D</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政府引导基金对创业投资基金的支持，错误的是（）。</w:t>
      </w:r>
    </w:p>
    <w:p>
      <w:pPr>
        <w:spacing w:after="50"/>
        <w:rPr>
          <w:rFonts w:ascii="楷体" w:hAnsi="楷体" w:eastAsia="楷体" w:cs="楷体"/>
          <w:b w:val="0"/>
          <w:bCs w:val="0"/>
          <w:szCs w:val="21"/>
        </w:rPr>
      </w:pPr>
      <w:r>
        <w:rPr>
          <w:rFonts w:hint="eastAsia" w:ascii="楷体" w:hAnsi="楷体" w:eastAsia="楷体" w:cs="楷体"/>
          <w:b w:val="0"/>
          <w:bCs w:val="0"/>
          <w:szCs w:val="21"/>
        </w:rPr>
        <w:t>A.提供融资担保，支持其通过债权融资增强投资能力</w:t>
      </w:r>
    </w:p>
    <w:p>
      <w:pPr>
        <w:spacing w:after="50"/>
        <w:rPr>
          <w:rFonts w:ascii="楷体" w:hAnsi="楷体" w:eastAsia="楷体" w:cs="楷体"/>
          <w:b w:val="0"/>
          <w:bCs w:val="0"/>
          <w:szCs w:val="21"/>
        </w:rPr>
      </w:pPr>
      <w:r>
        <w:rPr>
          <w:rFonts w:hint="eastAsia" w:ascii="楷体" w:hAnsi="楷体" w:eastAsia="楷体" w:cs="楷体"/>
          <w:b w:val="0"/>
          <w:bCs w:val="0"/>
          <w:szCs w:val="21"/>
        </w:rPr>
        <w:t>B.通过跟进投资，支持创业投资基金发展并引导其投资方向</w:t>
      </w:r>
    </w:p>
    <w:p>
      <w:pPr>
        <w:spacing w:after="50"/>
        <w:rPr>
          <w:rFonts w:ascii="楷体" w:hAnsi="楷体" w:eastAsia="楷体" w:cs="楷体"/>
          <w:b w:val="0"/>
          <w:bCs w:val="0"/>
          <w:szCs w:val="21"/>
        </w:rPr>
      </w:pPr>
      <w:r>
        <w:rPr>
          <w:rFonts w:hint="eastAsia" w:ascii="楷体" w:hAnsi="楷体" w:eastAsia="楷体" w:cs="楷体"/>
          <w:b w:val="0"/>
          <w:bCs w:val="0"/>
          <w:szCs w:val="21"/>
        </w:rPr>
        <w:t>C.准许基金募集突破合格投资者限制，获得更多资金支持</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D.通过参股方式吸引社会资本共同发起设立创业投资企业</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C</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下列关于政府引导基金的说法中，正确的有（  ）。</w:t>
      </w:r>
    </w:p>
    <w:p>
      <w:pPr>
        <w:spacing w:after="50"/>
        <w:rPr>
          <w:rFonts w:ascii="楷体" w:hAnsi="楷体" w:eastAsia="楷体" w:cs="楷体"/>
          <w:b w:val="0"/>
          <w:bCs w:val="0"/>
          <w:szCs w:val="21"/>
        </w:rPr>
      </w:pPr>
      <w:r>
        <w:rPr>
          <w:rFonts w:hint="eastAsia" w:ascii="楷体" w:hAnsi="楷体" w:eastAsia="楷体" w:cs="楷体"/>
          <w:b w:val="0"/>
          <w:bCs w:val="0"/>
          <w:szCs w:val="21"/>
        </w:rPr>
        <w:t>Ⅰ.政府引导基金的宗旨是发挥财政资金的杠杆放大效应</w:t>
      </w:r>
    </w:p>
    <w:p>
      <w:pPr>
        <w:spacing w:after="50"/>
        <w:rPr>
          <w:rFonts w:ascii="楷体" w:hAnsi="楷体" w:eastAsia="楷体" w:cs="楷体"/>
          <w:b w:val="0"/>
          <w:bCs w:val="0"/>
          <w:szCs w:val="21"/>
        </w:rPr>
      </w:pPr>
      <w:r>
        <w:rPr>
          <w:rFonts w:hint="eastAsia" w:ascii="楷体" w:hAnsi="楷体" w:eastAsia="楷体" w:cs="楷体"/>
          <w:b w:val="0"/>
          <w:bCs w:val="0"/>
          <w:szCs w:val="21"/>
        </w:rPr>
        <w:t>Ⅱ.政府引导基金是由政府财政出资设立并按市场化方式运作的、在投资方向上具有一定导向性的政策性基金，通常投资于创业投资基金，引导社会资金进入早期创业投资领域</w:t>
      </w:r>
    </w:p>
    <w:p>
      <w:pPr>
        <w:spacing w:after="50"/>
        <w:rPr>
          <w:rFonts w:ascii="楷体" w:hAnsi="楷体" w:eastAsia="楷体" w:cs="楷体"/>
          <w:b w:val="0"/>
          <w:bCs w:val="0"/>
          <w:szCs w:val="21"/>
        </w:rPr>
      </w:pPr>
      <w:r>
        <w:rPr>
          <w:rFonts w:hint="eastAsia" w:ascii="楷体" w:hAnsi="楷体" w:eastAsia="楷体" w:cs="楷体"/>
          <w:b w:val="0"/>
          <w:bCs w:val="0"/>
          <w:szCs w:val="21"/>
        </w:rPr>
        <w:t>Ⅲ.政府引导基金对创业投资基金的支持方式包括参股、融资担保、跟进投资</w:t>
      </w:r>
    </w:p>
    <w:p>
      <w:pPr>
        <w:spacing w:after="50"/>
        <w:rPr>
          <w:rFonts w:ascii="楷体" w:hAnsi="楷体" w:eastAsia="楷体" w:cs="楷体"/>
          <w:b w:val="0"/>
          <w:bCs w:val="0"/>
          <w:szCs w:val="21"/>
        </w:rPr>
      </w:pPr>
      <w:r>
        <w:rPr>
          <w:rFonts w:hint="eastAsia" w:ascii="楷体" w:hAnsi="楷体" w:eastAsia="楷体" w:cs="楷体"/>
          <w:b w:val="0"/>
          <w:bCs w:val="0"/>
          <w:szCs w:val="21"/>
        </w:rPr>
        <w:t>Ⅳ.政府引导基金本身直接从事股权投资基金</w:t>
      </w:r>
    </w:p>
    <w:p>
      <w:pPr>
        <w:spacing w:after="50"/>
        <w:rPr>
          <w:rFonts w:ascii="楷体" w:hAnsi="楷体" w:eastAsia="楷体" w:cs="楷体"/>
          <w:b w:val="0"/>
          <w:bCs w:val="0"/>
          <w:szCs w:val="21"/>
        </w:rPr>
      </w:pPr>
      <w:r>
        <w:rPr>
          <w:rFonts w:hint="eastAsia" w:ascii="楷体" w:hAnsi="楷体" w:eastAsia="楷体" w:cs="楷体"/>
          <w:b w:val="0"/>
          <w:bCs w:val="0"/>
          <w:szCs w:val="21"/>
        </w:rPr>
        <w:t>A.Ⅱ、Ⅲ、Ⅳ</w:t>
      </w:r>
    </w:p>
    <w:p>
      <w:pPr>
        <w:spacing w:after="50"/>
        <w:rPr>
          <w:rFonts w:ascii="楷体" w:hAnsi="楷体" w:eastAsia="楷体" w:cs="楷体"/>
          <w:b w:val="0"/>
          <w:bCs w:val="0"/>
          <w:szCs w:val="21"/>
        </w:rPr>
      </w:pPr>
      <w:r>
        <w:rPr>
          <w:rFonts w:hint="eastAsia" w:ascii="楷体" w:hAnsi="楷体" w:eastAsia="楷体" w:cs="楷体"/>
          <w:b w:val="0"/>
          <w:bCs w:val="0"/>
          <w:szCs w:val="21"/>
        </w:rPr>
        <w:t>B.Ⅰ、Ⅱ、Ⅲ、Ⅳ</w:t>
      </w:r>
    </w:p>
    <w:p>
      <w:pPr>
        <w:spacing w:after="50"/>
        <w:rPr>
          <w:rFonts w:ascii="楷体" w:hAnsi="楷体" w:eastAsia="楷体" w:cs="楷体"/>
          <w:b w:val="0"/>
          <w:bCs w:val="0"/>
          <w:szCs w:val="21"/>
        </w:rPr>
      </w:pPr>
      <w:r>
        <w:rPr>
          <w:rFonts w:hint="eastAsia" w:ascii="楷体" w:hAnsi="楷体" w:eastAsia="楷体" w:cs="楷体"/>
          <w:b w:val="0"/>
          <w:bCs w:val="0"/>
          <w:szCs w:val="21"/>
        </w:rPr>
        <w:t>C.Ⅰ、Ⅱ、Ⅲ</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D.Ⅰ、Ⅲ、Ⅳ</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C</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近年来，母基金二级投资业务的比例不断增加，主要基于以下（  ）原因。</w:t>
      </w:r>
    </w:p>
    <w:p>
      <w:pPr>
        <w:spacing w:after="50"/>
        <w:rPr>
          <w:rFonts w:ascii="楷体" w:hAnsi="楷体" w:eastAsia="楷体" w:cs="楷体"/>
          <w:b w:val="0"/>
          <w:bCs w:val="0"/>
          <w:szCs w:val="21"/>
        </w:rPr>
      </w:pPr>
      <w:r>
        <w:rPr>
          <w:rFonts w:hint="eastAsia" w:ascii="楷体" w:hAnsi="楷体" w:eastAsia="楷体" w:cs="楷体"/>
          <w:b w:val="0"/>
          <w:bCs w:val="0"/>
          <w:szCs w:val="21"/>
        </w:rPr>
        <w:t>Ⅰ.价格折扣</w:t>
      </w:r>
    </w:p>
    <w:p>
      <w:pPr>
        <w:spacing w:after="50"/>
        <w:rPr>
          <w:rFonts w:ascii="楷体" w:hAnsi="楷体" w:eastAsia="楷体" w:cs="楷体"/>
          <w:b w:val="0"/>
          <w:bCs w:val="0"/>
          <w:szCs w:val="21"/>
        </w:rPr>
      </w:pPr>
      <w:r>
        <w:rPr>
          <w:rFonts w:hint="eastAsia" w:ascii="楷体" w:hAnsi="楷体" w:eastAsia="楷体" w:cs="楷体"/>
          <w:b w:val="0"/>
          <w:bCs w:val="0"/>
          <w:szCs w:val="21"/>
        </w:rPr>
        <w:t>Ⅱ.加速投资回收</w:t>
      </w:r>
    </w:p>
    <w:p>
      <w:pPr>
        <w:spacing w:after="50"/>
        <w:rPr>
          <w:rFonts w:ascii="楷体" w:hAnsi="楷体" w:eastAsia="楷体" w:cs="楷体"/>
          <w:b w:val="0"/>
          <w:bCs w:val="0"/>
          <w:szCs w:val="21"/>
        </w:rPr>
      </w:pPr>
      <w:r>
        <w:rPr>
          <w:rFonts w:hint="eastAsia" w:ascii="楷体" w:hAnsi="楷体" w:eastAsia="楷体" w:cs="楷体"/>
          <w:b w:val="0"/>
          <w:bCs w:val="0"/>
          <w:szCs w:val="21"/>
        </w:rPr>
        <w:t>Ⅲ.投资于风险低的资产组合</w:t>
      </w:r>
    </w:p>
    <w:p>
      <w:pPr>
        <w:spacing w:after="50"/>
        <w:rPr>
          <w:rFonts w:ascii="楷体" w:hAnsi="楷体" w:eastAsia="楷体" w:cs="楷体"/>
          <w:b w:val="0"/>
          <w:bCs w:val="0"/>
          <w:szCs w:val="21"/>
        </w:rPr>
      </w:pPr>
      <w:r>
        <w:rPr>
          <w:rFonts w:hint="eastAsia" w:ascii="楷体" w:hAnsi="楷体" w:eastAsia="楷体" w:cs="楷体"/>
          <w:b w:val="0"/>
          <w:bCs w:val="0"/>
          <w:szCs w:val="21"/>
        </w:rPr>
        <w:t>Ⅳ.投资于已知的资产组合</w:t>
      </w:r>
    </w:p>
    <w:p>
      <w:pPr>
        <w:spacing w:after="50"/>
        <w:rPr>
          <w:rFonts w:ascii="楷体" w:hAnsi="楷体" w:eastAsia="楷体" w:cs="楷体"/>
          <w:b w:val="0"/>
          <w:bCs w:val="0"/>
          <w:szCs w:val="21"/>
        </w:rPr>
      </w:pPr>
      <w:r>
        <w:rPr>
          <w:rFonts w:hint="eastAsia" w:ascii="楷体" w:hAnsi="楷体" w:eastAsia="楷体" w:cs="楷体"/>
          <w:b w:val="0"/>
          <w:bCs w:val="0"/>
          <w:szCs w:val="21"/>
        </w:rPr>
        <w:t>A.Ⅰ、Ⅱ、Ⅲ</w:t>
      </w:r>
    </w:p>
    <w:p>
      <w:pPr>
        <w:spacing w:after="50"/>
        <w:rPr>
          <w:rFonts w:ascii="楷体" w:hAnsi="楷体" w:eastAsia="楷体" w:cs="楷体"/>
          <w:b w:val="0"/>
          <w:bCs w:val="0"/>
          <w:szCs w:val="21"/>
        </w:rPr>
      </w:pPr>
      <w:r>
        <w:rPr>
          <w:rFonts w:hint="eastAsia" w:ascii="楷体" w:hAnsi="楷体" w:eastAsia="楷体" w:cs="楷体"/>
          <w:b w:val="0"/>
          <w:bCs w:val="0"/>
          <w:szCs w:val="21"/>
        </w:rPr>
        <w:t>B.Ⅰ、Ⅱ、Ⅳ</w:t>
      </w:r>
    </w:p>
    <w:p>
      <w:pPr>
        <w:spacing w:after="50"/>
        <w:rPr>
          <w:rFonts w:ascii="楷体" w:hAnsi="楷体" w:eastAsia="楷体" w:cs="楷体"/>
          <w:b w:val="0"/>
          <w:bCs w:val="0"/>
          <w:szCs w:val="21"/>
        </w:rPr>
      </w:pPr>
      <w:r>
        <w:rPr>
          <w:rFonts w:hint="eastAsia" w:ascii="楷体" w:hAnsi="楷体" w:eastAsia="楷体" w:cs="楷体"/>
          <w:b w:val="0"/>
          <w:bCs w:val="0"/>
          <w:szCs w:val="21"/>
        </w:rPr>
        <w:t>C.Ⅱ、Ⅲ、Ⅳ</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D.Ⅲ、Ⅳ</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B</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关于基金的信息披露，如下说法错误的是（ ）</w:t>
      </w:r>
    </w:p>
    <w:p>
      <w:pPr>
        <w:spacing w:after="50"/>
        <w:rPr>
          <w:rFonts w:ascii="楷体" w:hAnsi="楷体" w:eastAsia="楷体" w:cs="楷体"/>
          <w:b w:val="0"/>
          <w:bCs w:val="0"/>
          <w:szCs w:val="21"/>
        </w:rPr>
      </w:pPr>
      <w:r>
        <w:rPr>
          <w:rFonts w:hint="eastAsia" w:ascii="楷体" w:hAnsi="楷体" w:eastAsia="楷体" w:cs="楷体"/>
          <w:b w:val="0"/>
          <w:bCs w:val="0"/>
          <w:szCs w:val="21"/>
        </w:rPr>
        <w:t>A.信息披露义务人应当在每季度结束之日起15个工作日以内向投资者披露基金净值、主要财务指标以及组合情况等信息。</w:t>
      </w:r>
    </w:p>
    <w:p>
      <w:pPr>
        <w:spacing w:after="50"/>
        <w:rPr>
          <w:rFonts w:ascii="楷体" w:hAnsi="楷体" w:eastAsia="楷体" w:cs="楷体"/>
          <w:b w:val="0"/>
          <w:bCs w:val="0"/>
          <w:szCs w:val="21"/>
        </w:rPr>
      </w:pPr>
      <w:r>
        <w:rPr>
          <w:rFonts w:hint="eastAsia" w:ascii="楷体" w:hAnsi="楷体" w:eastAsia="楷体" w:cs="楷体"/>
          <w:b w:val="0"/>
          <w:bCs w:val="0"/>
          <w:szCs w:val="21"/>
        </w:rPr>
        <w:t>B.信息披露义务人应当在每年结束之日起4个月以内向投资者披露年报</w:t>
      </w:r>
    </w:p>
    <w:p>
      <w:pPr>
        <w:spacing w:after="50"/>
        <w:rPr>
          <w:rFonts w:ascii="楷体" w:hAnsi="楷体" w:eastAsia="楷体" w:cs="楷体"/>
          <w:b w:val="0"/>
          <w:bCs w:val="0"/>
          <w:szCs w:val="21"/>
        </w:rPr>
      </w:pPr>
      <w:r>
        <w:rPr>
          <w:rFonts w:hint="eastAsia" w:ascii="楷体" w:hAnsi="楷体" w:eastAsia="楷体" w:cs="楷体"/>
          <w:b w:val="0"/>
          <w:bCs w:val="0"/>
          <w:szCs w:val="21"/>
        </w:rPr>
        <w:t>C.涉及重大事项的，信息披露义务人应当按照基金合同的约定及时向投资者披露。</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D.中国证券投资基金业协会可以视情节轻重对信息披露义务人及主要负责人采取谈话提醒、书面警示、要求参加强制培训、行业内谴责、加入黑名单等纪律处分</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A</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投资后管理的作用（ ）。</w:t>
      </w:r>
    </w:p>
    <w:p>
      <w:pPr>
        <w:spacing w:after="50"/>
        <w:rPr>
          <w:rFonts w:ascii="楷体" w:hAnsi="楷体" w:eastAsia="楷体" w:cs="楷体"/>
          <w:b w:val="0"/>
          <w:bCs w:val="0"/>
          <w:szCs w:val="21"/>
        </w:rPr>
      </w:pPr>
      <w:r>
        <w:rPr>
          <w:rFonts w:hint="eastAsia" w:ascii="楷体" w:hAnsi="楷体" w:eastAsia="楷体" w:cs="楷体"/>
          <w:b w:val="0"/>
          <w:bCs w:val="0"/>
          <w:szCs w:val="21"/>
        </w:rPr>
        <w:t>Ⅰ、投资后的项目监控有利于及时了解被投资子基金经营运作情况，并根据不同情况及时采取必要措施，保证资金安全</w:t>
      </w:r>
    </w:p>
    <w:p>
      <w:pPr>
        <w:spacing w:after="50"/>
        <w:rPr>
          <w:rFonts w:ascii="楷体" w:hAnsi="楷体" w:eastAsia="楷体" w:cs="楷体"/>
          <w:b w:val="0"/>
          <w:bCs w:val="0"/>
          <w:szCs w:val="21"/>
        </w:rPr>
      </w:pPr>
      <w:r>
        <w:rPr>
          <w:rFonts w:hint="eastAsia" w:ascii="楷体" w:hAnsi="楷体" w:eastAsia="楷体" w:cs="楷体"/>
          <w:b w:val="0"/>
          <w:bCs w:val="0"/>
          <w:szCs w:val="21"/>
        </w:rPr>
        <w:t>Ⅱ、投资后的增值服务有利于提升被投资子基金自身价值，增加投资收益</w:t>
      </w:r>
    </w:p>
    <w:p>
      <w:pPr>
        <w:spacing w:after="50"/>
        <w:rPr>
          <w:rFonts w:ascii="楷体" w:hAnsi="楷体" w:eastAsia="楷体" w:cs="楷体"/>
          <w:b w:val="0"/>
          <w:bCs w:val="0"/>
          <w:szCs w:val="21"/>
        </w:rPr>
      </w:pPr>
      <w:r>
        <w:rPr>
          <w:rFonts w:hint="eastAsia" w:ascii="楷体" w:hAnsi="楷体" w:eastAsia="楷体" w:cs="楷体"/>
          <w:b w:val="0"/>
          <w:bCs w:val="0"/>
          <w:szCs w:val="21"/>
        </w:rPr>
        <w:t>Ⅲ、投资后管理对股权投资基金参与被投子基金后续投资决策也起到重要的支撑作用</w:t>
      </w:r>
    </w:p>
    <w:p>
      <w:pPr>
        <w:spacing w:after="50"/>
        <w:rPr>
          <w:rFonts w:ascii="楷体" w:hAnsi="楷体" w:eastAsia="楷体" w:cs="楷体"/>
          <w:b w:val="0"/>
          <w:bCs w:val="0"/>
          <w:szCs w:val="21"/>
        </w:rPr>
      </w:pPr>
      <w:r>
        <w:rPr>
          <w:rFonts w:hint="eastAsia" w:ascii="楷体" w:hAnsi="楷体" w:eastAsia="楷体" w:cs="楷体"/>
          <w:b w:val="0"/>
          <w:bCs w:val="0"/>
          <w:szCs w:val="21"/>
        </w:rPr>
        <w:t>Ⅳ、投资后管理对股权投资基金提供全面的数据服务，增加服务信息</w:t>
      </w:r>
    </w:p>
    <w:p>
      <w:pPr>
        <w:spacing w:after="50"/>
        <w:rPr>
          <w:rFonts w:ascii="楷体" w:hAnsi="楷体" w:eastAsia="楷体" w:cs="楷体"/>
          <w:b w:val="0"/>
          <w:bCs w:val="0"/>
          <w:szCs w:val="21"/>
        </w:rPr>
      </w:pPr>
      <w:r>
        <w:rPr>
          <w:rFonts w:hint="eastAsia" w:ascii="楷体" w:hAnsi="楷体" w:eastAsia="楷体" w:cs="楷体"/>
          <w:b w:val="0"/>
          <w:bCs w:val="0"/>
          <w:szCs w:val="21"/>
        </w:rPr>
        <w:t>A.Ⅰ、Ⅱ、Ⅳ</w:t>
      </w:r>
    </w:p>
    <w:p>
      <w:pPr>
        <w:spacing w:after="50"/>
        <w:rPr>
          <w:rFonts w:ascii="楷体" w:hAnsi="楷体" w:eastAsia="楷体" w:cs="楷体"/>
          <w:b w:val="0"/>
          <w:bCs w:val="0"/>
          <w:szCs w:val="21"/>
        </w:rPr>
      </w:pPr>
      <w:r>
        <w:rPr>
          <w:rFonts w:hint="eastAsia" w:ascii="楷体" w:hAnsi="楷体" w:eastAsia="楷体" w:cs="楷体"/>
          <w:b w:val="0"/>
          <w:bCs w:val="0"/>
          <w:szCs w:val="21"/>
        </w:rPr>
        <w:t>B.Ⅰ、Ⅱ、Ⅲ</w:t>
      </w:r>
    </w:p>
    <w:p>
      <w:pPr>
        <w:spacing w:after="50"/>
        <w:rPr>
          <w:rFonts w:ascii="楷体" w:hAnsi="楷体" w:eastAsia="楷体" w:cs="楷体"/>
          <w:b w:val="0"/>
          <w:bCs w:val="0"/>
          <w:szCs w:val="21"/>
        </w:rPr>
      </w:pPr>
      <w:r>
        <w:rPr>
          <w:rFonts w:hint="eastAsia" w:ascii="楷体" w:hAnsi="楷体" w:eastAsia="楷体" w:cs="楷体"/>
          <w:b w:val="0"/>
          <w:bCs w:val="0"/>
          <w:szCs w:val="21"/>
        </w:rPr>
        <w:t>C.Ⅱ、Ⅲ、Ⅳ</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D.Ⅰ、Ⅲ、Ⅳ</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B</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母基金尽职调查主要可以分为（ ）三大部分。</w:t>
      </w:r>
    </w:p>
    <w:p>
      <w:pPr>
        <w:spacing w:after="50"/>
        <w:rPr>
          <w:rFonts w:ascii="楷体" w:hAnsi="楷体" w:eastAsia="楷体" w:cs="楷体"/>
          <w:b w:val="0"/>
          <w:bCs w:val="0"/>
          <w:szCs w:val="21"/>
        </w:rPr>
      </w:pPr>
      <w:r>
        <w:rPr>
          <w:rFonts w:hint="eastAsia" w:ascii="楷体" w:hAnsi="楷体" w:eastAsia="楷体" w:cs="楷体"/>
          <w:b w:val="0"/>
          <w:bCs w:val="0"/>
          <w:szCs w:val="21"/>
        </w:rPr>
        <w:t>A.收益、财务和法律</w:t>
      </w:r>
    </w:p>
    <w:p>
      <w:pPr>
        <w:spacing w:after="50"/>
        <w:rPr>
          <w:rFonts w:ascii="楷体" w:hAnsi="楷体" w:eastAsia="楷体" w:cs="楷体"/>
          <w:b w:val="0"/>
          <w:bCs w:val="0"/>
          <w:szCs w:val="21"/>
        </w:rPr>
      </w:pPr>
      <w:r>
        <w:rPr>
          <w:rFonts w:hint="eastAsia" w:ascii="楷体" w:hAnsi="楷体" w:eastAsia="楷体" w:cs="楷体"/>
          <w:b w:val="0"/>
          <w:bCs w:val="0"/>
          <w:szCs w:val="21"/>
        </w:rPr>
        <w:t>B.业务、财务和法律</w:t>
      </w:r>
    </w:p>
    <w:p>
      <w:pPr>
        <w:spacing w:after="50"/>
        <w:rPr>
          <w:rFonts w:ascii="楷体" w:hAnsi="楷体" w:eastAsia="楷体" w:cs="楷体"/>
          <w:b w:val="0"/>
          <w:bCs w:val="0"/>
          <w:szCs w:val="21"/>
        </w:rPr>
      </w:pPr>
      <w:r>
        <w:rPr>
          <w:rFonts w:hint="eastAsia" w:ascii="楷体" w:hAnsi="楷体" w:eastAsia="楷体" w:cs="楷体"/>
          <w:b w:val="0"/>
          <w:bCs w:val="0"/>
          <w:szCs w:val="21"/>
        </w:rPr>
        <w:t>C.财务、风险和法律</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D.业务、财务和风险</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B</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FOF母基金采用指数编制的方式或者采用特定的投资比例对子基金进行投资并做定期调整，而被投资的子基金则为主动管理型基金，这是（　）。</w:t>
      </w:r>
    </w:p>
    <w:p>
      <w:pPr>
        <w:spacing w:after="50"/>
        <w:rPr>
          <w:rFonts w:ascii="楷体" w:hAnsi="楷体" w:eastAsia="楷体" w:cs="楷体"/>
          <w:b w:val="0"/>
          <w:bCs w:val="0"/>
          <w:szCs w:val="21"/>
        </w:rPr>
      </w:pPr>
      <w:r>
        <w:rPr>
          <w:rFonts w:hint="eastAsia" w:ascii="楷体" w:hAnsi="楷体" w:eastAsia="楷体" w:cs="楷体"/>
          <w:b w:val="0"/>
          <w:bCs w:val="0"/>
          <w:szCs w:val="21"/>
        </w:rPr>
        <w:t>A、主动管理主动型FOF</w:t>
      </w:r>
    </w:p>
    <w:p>
      <w:pPr>
        <w:spacing w:after="50"/>
        <w:rPr>
          <w:rFonts w:ascii="楷体" w:hAnsi="楷体" w:eastAsia="楷体" w:cs="楷体"/>
          <w:b w:val="0"/>
          <w:bCs w:val="0"/>
          <w:szCs w:val="21"/>
        </w:rPr>
      </w:pPr>
      <w:r>
        <w:rPr>
          <w:rFonts w:hint="eastAsia" w:ascii="楷体" w:hAnsi="楷体" w:eastAsia="楷体" w:cs="楷体"/>
          <w:b w:val="0"/>
          <w:bCs w:val="0"/>
          <w:szCs w:val="21"/>
        </w:rPr>
        <w:t>B、主动管理被动型FOF</w:t>
      </w:r>
    </w:p>
    <w:p>
      <w:pPr>
        <w:spacing w:after="50"/>
        <w:rPr>
          <w:rFonts w:ascii="楷体" w:hAnsi="楷体" w:eastAsia="楷体" w:cs="楷体"/>
          <w:b w:val="0"/>
          <w:bCs w:val="0"/>
          <w:szCs w:val="21"/>
        </w:rPr>
      </w:pPr>
      <w:r>
        <w:rPr>
          <w:rFonts w:hint="eastAsia" w:ascii="楷体" w:hAnsi="楷体" w:eastAsia="楷体" w:cs="楷体"/>
          <w:b w:val="0"/>
          <w:bCs w:val="0"/>
          <w:szCs w:val="21"/>
        </w:rPr>
        <w:t>C、被动管理主动型FOF</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D、被动管理被动型FOF</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C</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基金募集机构不得通过下列哪些媒介渠道推介股权投资基金？（ ）</w:t>
      </w:r>
    </w:p>
    <w:p>
      <w:pPr>
        <w:spacing w:after="50"/>
        <w:rPr>
          <w:rFonts w:ascii="楷体" w:hAnsi="楷体" w:eastAsia="楷体" w:cs="楷体"/>
          <w:b w:val="0"/>
          <w:bCs w:val="0"/>
          <w:szCs w:val="21"/>
        </w:rPr>
      </w:pPr>
      <w:r>
        <w:rPr>
          <w:rFonts w:hint="eastAsia" w:ascii="楷体" w:hAnsi="楷体" w:eastAsia="楷体" w:cs="楷体"/>
          <w:b w:val="0"/>
          <w:bCs w:val="0"/>
          <w:szCs w:val="21"/>
        </w:rPr>
        <w:t>Ⅰ.公开出版资料</w:t>
      </w:r>
    </w:p>
    <w:p>
      <w:pPr>
        <w:spacing w:after="50"/>
        <w:rPr>
          <w:rFonts w:ascii="楷体" w:hAnsi="楷体" w:eastAsia="楷体" w:cs="楷体"/>
          <w:b w:val="0"/>
          <w:bCs w:val="0"/>
          <w:szCs w:val="21"/>
        </w:rPr>
      </w:pPr>
      <w:r>
        <w:rPr>
          <w:rFonts w:hint="eastAsia" w:ascii="楷体" w:hAnsi="楷体" w:eastAsia="楷体" w:cs="楷体"/>
          <w:b w:val="0"/>
          <w:bCs w:val="0"/>
          <w:szCs w:val="21"/>
        </w:rPr>
        <w:t>Ⅱ.面向社会公众的宣传单、布告、手册、信函、传真</w:t>
      </w:r>
    </w:p>
    <w:p>
      <w:pPr>
        <w:spacing w:after="50"/>
        <w:rPr>
          <w:rFonts w:ascii="楷体" w:hAnsi="楷体" w:eastAsia="楷体" w:cs="楷体"/>
          <w:b w:val="0"/>
          <w:bCs w:val="0"/>
          <w:szCs w:val="21"/>
        </w:rPr>
      </w:pPr>
      <w:r>
        <w:rPr>
          <w:rFonts w:hint="eastAsia" w:ascii="楷体" w:hAnsi="楷体" w:eastAsia="楷体" w:cs="楷体"/>
          <w:b w:val="0"/>
          <w:bCs w:val="0"/>
          <w:szCs w:val="21"/>
        </w:rPr>
        <w:t>Ⅲ.未设置特定对象确定程序的讲座、报告会、分析会</w:t>
      </w:r>
    </w:p>
    <w:p>
      <w:pPr>
        <w:spacing w:after="50"/>
        <w:rPr>
          <w:rFonts w:ascii="楷体" w:hAnsi="楷体" w:eastAsia="楷体" w:cs="楷体"/>
          <w:b w:val="0"/>
          <w:bCs w:val="0"/>
          <w:szCs w:val="21"/>
        </w:rPr>
      </w:pPr>
      <w:r>
        <w:rPr>
          <w:rFonts w:hint="eastAsia" w:ascii="楷体" w:hAnsi="楷体" w:eastAsia="楷体" w:cs="楷体"/>
          <w:b w:val="0"/>
          <w:bCs w:val="0"/>
          <w:szCs w:val="21"/>
        </w:rPr>
        <w:t>Ⅳ.公共网站、门户网站链接广告、博客等</w:t>
      </w:r>
    </w:p>
    <w:p>
      <w:pPr>
        <w:spacing w:after="50"/>
        <w:rPr>
          <w:rFonts w:ascii="楷体" w:hAnsi="楷体" w:eastAsia="楷体" w:cs="楷体"/>
          <w:b w:val="0"/>
          <w:bCs w:val="0"/>
          <w:szCs w:val="21"/>
        </w:rPr>
      </w:pPr>
      <w:r>
        <w:rPr>
          <w:rFonts w:hint="eastAsia" w:ascii="楷体" w:hAnsi="楷体" w:eastAsia="楷体" w:cs="楷体"/>
          <w:b w:val="0"/>
          <w:bCs w:val="0"/>
          <w:szCs w:val="21"/>
        </w:rPr>
        <w:t>A.Ⅰ、Ⅱ、Ⅲ</w:t>
      </w:r>
    </w:p>
    <w:p>
      <w:pPr>
        <w:spacing w:after="50"/>
        <w:rPr>
          <w:rFonts w:ascii="楷体" w:hAnsi="楷体" w:eastAsia="楷体" w:cs="楷体"/>
          <w:b w:val="0"/>
          <w:bCs w:val="0"/>
          <w:szCs w:val="21"/>
        </w:rPr>
      </w:pPr>
      <w:r>
        <w:rPr>
          <w:rFonts w:hint="eastAsia" w:ascii="楷体" w:hAnsi="楷体" w:eastAsia="楷体" w:cs="楷体"/>
          <w:b w:val="0"/>
          <w:bCs w:val="0"/>
          <w:szCs w:val="21"/>
        </w:rPr>
        <w:t>B.Ⅰ、Ⅱ、Ⅲ、Ⅳ</w:t>
      </w:r>
    </w:p>
    <w:p>
      <w:pPr>
        <w:spacing w:after="50"/>
        <w:rPr>
          <w:rFonts w:ascii="楷体" w:hAnsi="楷体" w:eastAsia="楷体" w:cs="楷体"/>
          <w:b w:val="0"/>
          <w:bCs w:val="0"/>
          <w:szCs w:val="21"/>
        </w:rPr>
      </w:pPr>
      <w:r>
        <w:rPr>
          <w:rFonts w:hint="eastAsia" w:ascii="楷体" w:hAnsi="楷体" w:eastAsia="楷体" w:cs="楷体"/>
          <w:b w:val="0"/>
          <w:bCs w:val="0"/>
          <w:szCs w:val="21"/>
        </w:rPr>
        <w:t>C.Ⅱ、Ⅲ、Ⅳ</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D.Ⅰ、Ⅱ、Ⅳ</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B</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基金管理人应当坚持专业化管理原则，符合专业化经营要求，基金管理人应按照如下哪些要求进行运营？（ ）</w:t>
      </w:r>
    </w:p>
    <w:p>
      <w:pPr>
        <w:spacing w:after="50"/>
        <w:rPr>
          <w:rFonts w:ascii="楷体" w:hAnsi="楷体" w:eastAsia="楷体" w:cs="楷体"/>
          <w:b w:val="0"/>
          <w:bCs w:val="0"/>
          <w:szCs w:val="21"/>
        </w:rPr>
      </w:pPr>
      <w:r>
        <w:rPr>
          <w:rFonts w:hint="eastAsia" w:ascii="楷体" w:hAnsi="楷体" w:eastAsia="楷体" w:cs="楷体"/>
          <w:b w:val="0"/>
          <w:bCs w:val="0"/>
          <w:szCs w:val="21"/>
        </w:rPr>
        <w:t>Ⅰ.基金管理人的主营业务应为私募基金管理业务，不得兼营与私募基金无关的业务</w:t>
      </w:r>
    </w:p>
    <w:p>
      <w:pPr>
        <w:spacing w:after="50"/>
        <w:rPr>
          <w:rFonts w:ascii="楷体" w:hAnsi="楷体" w:eastAsia="楷体" w:cs="楷体"/>
          <w:b w:val="0"/>
          <w:bCs w:val="0"/>
          <w:szCs w:val="21"/>
        </w:rPr>
      </w:pPr>
      <w:r>
        <w:rPr>
          <w:rFonts w:hint="eastAsia" w:ascii="楷体" w:hAnsi="楷体" w:eastAsia="楷体" w:cs="楷体"/>
          <w:b w:val="0"/>
          <w:bCs w:val="0"/>
          <w:szCs w:val="21"/>
        </w:rPr>
        <w:t>Ⅱ.基金管理人的名称和经营范围中应当包含“基金管理”“投资管理”“资产管理”“股权投资”“创业投资”等与基金投资管理业务相关的字样</w:t>
      </w:r>
    </w:p>
    <w:p>
      <w:pPr>
        <w:spacing w:after="50"/>
        <w:rPr>
          <w:rFonts w:ascii="楷体" w:hAnsi="楷体" w:eastAsia="楷体" w:cs="楷体"/>
          <w:b w:val="0"/>
          <w:bCs w:val="0"/>
          <w:szCs w:val="21"/>
        </w:rPr>
      </w:pPr>
      <w:r>
        <w:rPr>
          <w:rFonts w:hint="eastAsia" w:ascii="楷体" w:hAnsi="楷体" w:eastAsia="楷体" w:cs="楷体"/>
          <w:b w:val="0"/>
          <w:bCs w:val="0"/>
          <w:szCs w:val="21"/>
        </w:rPr>
        <w:t>Ⅲ.同一基金管理人不可兼营多种类型的基金管理业务</w:t>
      </w:r>
    </w:p>
    <w:p>
      <w:pPr>
        <w:spacing w:after="50"/>
        <w:rPr>
          <w:rFonts w:ascii="楷体" w:hAnsi="楷体" w:eastAsia="楷体" w:cs="楷体"/>
          <w:b w:val="0"/>
          <w:bCs w:val="0"/>
          <w:szCs w:val="21"/>
        </w:rPr>
      </w:pPr>
      <w:r>
        <w:rPr>
          <w:rFonts w:hint="eastAsia" w:ascii="楷体" w:hAnsi="楷体" w:eastAsia="楷体" w:cs="楷体"/>
          <w:b w:val="0"/>
          <w:bCs w:val="0"/>
          <w:szCs w:val="21"/>
        </w:rPr>
        <w:t>Ⅳ.基金管理人管理可能导致利益输送或者利益冲突的不同私募基金的，应当建立防范利益输送和利益冲突的机制</w:t>
      </w:r>
    </w:p>
    <w:p>
      <w:pPr>
        <w:spacing w:after="50"/>
        <w:rPr>
          <w:rFonts w:ascii="楷体" w:hAnsi="楷体" w:eastAsia="楷体" w:cs="楷体"/>
          <w:b w:val="0"/>
          <w:bCs w:val="0"/>
          <w:szCs w:val="21"/>
        </w:rPr>
      </w:pPr>
      <w:r>
        <w:rPr>
          <w:rFonts w:hint="eastAsia" w:ascii="楷体" w:hAnsi="楷体" w:eastAsia="楷体" w:cs="楷体"/>
          <w:b w:val="0"/>
          <w:bCs w:val="0"/>
          <w:szCs w:val="21"/>
        </w:rPr>
        <w:t>A.Ⅰ、Ⅱ、Ⅲ</w:t>
      </w:r>
    </w:p>
    <w:p>
      <w:pPr>
        <w:spacing w:after="50"/>
        <w:rPr>
          <w:rFonts w:ascii="楷体" w:hAnsi="楷体" w:eastAsia="楷体" w:cs="楷体"/>
          <w:b w:val="0"/>
          <w:bCs w:val="0"/>
          <w:szCs w:val="21"/>
        </w:rPr>
      </w:pPr>
      <w:r>
        <w:rPr>
          <w:rFonts w:hint="eastAsia" w:ascii="楷体" w:hAnsi="楷体" w:eastAsia="楷体" w:cs="楷体"/>
          <w:b w:val="0"/>
          <w:bCs w:val="0"/>
          <w:szCs w:val="21"/>
        </w:rPr>
        <w:t>B.Ⅱ、Ⅲ、Ⅳ</w:t>
      </w:r>
    </w:p>
    <w:p>
      <w:pPr>
        <w:spacing w:after="50"/>
        <w:rPr>
          <w:rFonts w:ascii="楷体" w:hAnsi="楷体" w:eastAsia="楷体" w:cs="楷体"/>
          <w:b w:val="0"/>
          <w:bCs w:val="0"/>
          <w:szCs w:val="21"/>
        </w:rPr>
      </w:pPr>
      <w:r>
        <w:rPr>
          <w:rFonts w:hint="eastAsia" w:ascii="楷体" w:hAnsi="楷体" w:eastAsia="楷体" w:cs="楷体"/>
          <w:b w:val="0"/>
          <w:bCs w:val="0"/>
          <w:szCs w:val="21"/>
        </w:rPr>
        <w:t>C.Ⅰ、Ⅲ、Ⅳ</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D.Ⅰ、Ⅱ、Ⅳ</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A</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基金投资运作中面临的一般风险包括（ ）。</w:t>
      </w:r>
    </w:p>
    <w:p>
      <w:pPr>
        <w:spacing w:after="50"/>
        <w:rPr>
          <w:rFonts w:ascii="楷体" w:hAnsi="楷体" w:eastAsia="楷体" w:cs="楷体"/>
          <w:b w:val="0"/>
          <w:bCs w:val="0"/>
          <w:szCs w:val="21"/>
        </w:rPr>
      </w:pPr>
      <w:r>
        <w:rPr>
          <w:rFonts w:hint="eastAsia" w:ascii="楷体" w:hAnsi="楷体" w:eastAsia="楷体" w:cs="楷体"/>
          <w:b w:val="0"/>
          <w:bCs w:val="0"/>
          <w:szCs w:val="21"/>
        </w:rPr>
        <w:t>Ⅰ.基金未托管风险</w:t>
      </w:r>
    </w:p>
    <w:p>
      <w:pPr>
        <w:spacing w:after="50"/>
        <w:rPr>
          <w:rFonts w:ascii="楷体" w:hAnsi="楷体" w:eastAsia="楷体" w:cs="楷体"/>
          <w:b w:val="0"/>
          <w:bCs w:val="0"/>
          <w:szCs w:val="21"/>
        </w:rPr>
      </w:pPr>
      <w:r>
        <w:rPr>
          <w:rFonts w:hint="eastAsia" w:ascii="楷体" w:hAnsi="楷体" w:eastAsia="楷体" w:cs="楷体"/>
          <w:b w:val="0"/>
          <w:bCs w:val="0"/>
          <w:szCs w:val="21"/>
        </w:rPr>
        <w:t>Ⅱ.募集失败风险</w:t>
      </w:r>
    </w:p>
    <w:p>
      <w:pPr>
        <w:spacing w:after="50"/>
        <w:rPr>
          <w:rFonts w:ascii="楷体" w:hAnsi="楷体" w:eastAsia="楷体" w:cs="楷体"/>
          <w:b w:val="0"/>
          <w:bCs w:val="0"/>
          <w:szCs w:val="21"/>
        </w:rPr>
      </w:pPr>
      <w:r>
        <w:rPr>
          <w:rFonts w:hint="eastAsia" w:ascii="楷体" w:hAnsi="楷体" w:eastAsia="楷体" w:cs="楷体"/>
          <w:b w:val="0"/>
          <w:bCs w:val="0"/>
          <w:szCs w:val="21"/>
        </w:rPr>
        <w:t>Ⅲ.流动性风险</w:t>
      </w:r>
    </w:p>
    <w:p>
      <w:pPr>
        <w:spacing w:after="50"/>
        <w:rPr>
          <w:rFonts w:ascii="楷体" w:hAnsi="楷体" w:eastAsia="楷体" w:cs="楷体"/>
          <w:b w:val="0"/>
          <w:bCs w:val="0"/>
          <w:szCs w:val="21"/>
        </w:rPr>
      </w:pPr>
      <w:r>
        <w:rPr>
          <w:rFonts w:hint="eastAsia" w:ascii="楷体" w:hAnsi="楷体" w:eastAsia="楷体" w:cs="楷体"/>
          <w:b w:val="0"/>
          <w:bCs w:val="0"/>
          <w:szCs w:val="21"/>
        </w:rPr>
        <w:t>Ⅳ.资金损失风险</w:t>
      </w:r>
    </w:p>
    <w:p>
      <w:pPr>
        <w:spacing w:after="50"/>
        <w:rPr>
          <w:rFonts w:ascii="楷体" w:hAnsi="楷体" w:eastAsia="楷体" w:cs="楷体"/>
          <w:b w:val="0"/>
          <w:bCs w:val="0"/>
          <w:szCs w:val="21"/>
        </w:rPr>
      </w:pPr>
      <w:r>
        <w:rPr>
          <w:rFonts w:hint="eastAsia" w:ascii="楷体" w:hAnsi="楷体" w:eastAsia="楷体" w:cs="楷体"/>
          <w:b w:val="0"/>
          <w:bCs w:val="0"/>
          <w:szCs w:val="21"/>
        </w:rPr>
        <w:t>A.Ⅰ、Ⅱ、Ⅲ</w:t>
      </w:r>
    </w:p>
    <w:p>
      <w:pPr>
        <w:spacing w:after="50"/>
        <w:rPr>
          <w:rFonts w:ascii="楷体" w:hAnsi="楷体" w:eastAsia="楷体" w:cs="楷体"/>
          <w:b w:val="0"/>
          <w:bCs w:val="0"/>
          <w:szCs w:val="21"/>
        </w:rPr>
      </w:pPr>
      <w:r>
        <w:rPr>
          <w:rFonts w:hint="eastAsia" w:ascii="楷体" w:hAnsi="楷体" w:eastAsia="楷体" w:cs="楷体"/>
          <w:b w:val="0"/>
          <w:bCs w:val="0"/>
          <w:szCs w:val="21"/>
        </w:rPr>
        <w:t>B.Ⅱ、Ⅲ、Ⅳ</w:t>
      </w:r>
    </w:p>
    <w:p>
      <w:pPr>
        <w:spacing w:after="50"/>
        <w:rPr>
          <w:rFonts w:ascii="楷体" w:hAnsi="楷体" w:eastAsia="楷体" w:cs="楷体"/>
          <w:b w:val="0"/>
          <w:bCs w:val="0"/>
          <w:szCs w:val="21"/>
        </w:rPr>
      </w:pPr>
      <w:r>
        <w:rPr>
          <w:rFonts w:hint="eastAsia" w:ascii="楷体" w:hAnsi="楷体" w:eastAsia="楷体" w:cs="楷体"/>
          <w:b w:val="0"/>
          <w:bCs w:val="0"/>
          <w:szCs w:val="21"/>
        </w:rPr>
        <w:t>C.Ⅰ、Ⅱ、Ⅳ</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D.Ⅰ、Ⅱ、Ⅲ、Ⅳ</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B</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通过投资于多只股权投资基金，母基金的投资得以在地域、行业、投资风格等方面实现多样性，这一特点体现了股权投资母基金的作用是（）</w:t>
      </w:r>
    </w:p>
    <w:p>
      <w:pPr>
        <w:numPr>
          <w:ilvl w:val="0"/>
          <w:numId w:val="2"/>
        </w:numPr>
        <w:spacing w:after="50"/>
        <w:rPr>
          <w:rFonts w:hint="eastAsia" w:ascii="楷体" w:hAnsi="楷体" w:eastAsia="楷体" w:cs="楷体"/>
          <w:b w:val="0"/>
          <w:bCs w:val="0"/>
          <w:szCs w:val="21"/>
        </w:rPr>
      </w:pPr>
      <w:r>
        <w:rPr>
          <w:rFonts w:hint="eastAsia" w:ascii="楷体" w:hAnsi="楷体" w:eastAsia="楷体" w:cs="楷体"/>
          <w:b w:val="0"/>
          <w:bCs w:val="0"/>
          <w:szCs w:val="21"/>
        </w:rPr>
        <w:t>规模优势</w:t>
      </w:r>
      <w:r>
        <w:rPr>
          <w:rFonts w:hint="eastAsia" w:ascii="楷体" w:hAnsi="楷体" w:eastAsia="楷体" w:cs="楷体"/>
          <w:b w:val="0"/>
          <w:bCs w:val="0"/>
          <w:szCs w:val="21"/>
        </w:rPr>
        <w:br w:type="textWrapping"/>
      </w:r>
      <w:r>
        <w:rPr>
          <w:rFonts w:hint="eastAsia" w:ascii="楷体" w:hAnsi="楷体" w:eastAsia="楷体" w:cs="楷体"/>
          <w:b w:val="0"/>
          <w:bCs w:val="0"/>
          <w:szCs w:val="21"/>
        </w:rPr>
        <w:t>B、分散风险</w:t>
      </w:r>
      <w:r>
        <w:rPr>
          <w:rFonts w:hint="eastAsia" w:ascii="楷体" w:hAnsi="楷体" w:eastAsia="楷体" w:cs="楷体"/>
          <w:b w:val="0"/>
          <w:bCs w:val="0"/>
          <w:szCs w:val="21"/>
        </w:rPr>
        <w:br w:type="textWrapping"/>
      </w:r>
      <w:r>
        <w:rPr>
          <w:rFonts w:hint="eastAsia" w:ascii="楷体" w:hAnsi="楷体" w:eastAsia="楷体" w:cs="楷体"/>
          <w:b w:val="0"/>
          <w:bCs w:val="0"/>
          <w:szCs w:val="21"/>
        </w:rPr>
        <w:t>C、投资机会</w:t>
      </w:r>
      <w:r>
        <w:rPr>
          <w:rFonts w:hint="eastAsia" w:ascii="楷体" w:hAnsi="楷体" w:eastAsia="楷体" w:cs="楷体"/>
          <w:b w:val="0"/>
          <w:bCs w:val="0"/>
          <w:szCs w:val="21"/>
        </w:rPr>
        <w:br w:type="textWrapping"/>
      </w:r>
      <w:r>
        <w:rPr>
          <w:rFonts w:hint="eastAsia" w:ascii="楷体" w:hAnsi="楷体" w:eastAsia="楷体" w:cs="楷体"/>
          <w:b w:val="0"/>
          <w:bCs w:val="0"/>
          <w:szCs w:val="21"/>
        </w:rPr>
        <w:t>D、专业管理</w:t>
      </w:r>
    </w:p>
    <w:p>
      <w:pPr>
        <w:numPr>
          <w:ilvl w:val="0"/>
          <w:numId w:val="0"/>
        </w:numPr>
        <w:spacing w:after="50"/>
        <w:rPr>
          <w:rFonts w:hint="default" w:ascii="楷体" w:hAnsi="楷体" w:eastAsia="楷体" w:cs="楷体"/>
          <w:b w:val="0"/>
          <w:bCs w:val="0"/>
          <w:szCs w:val="21"/>
          <w:lang w:val="en-US"/>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B</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下列（）不属于私募股权投资母基金在基金募集方面的作用。</w:t>
      </w:r>
    </w:p>
    <w:p>
      <w:pPr>
        <w:numPr>
          <w:ilvl w:val="0"/>
          <w:numId w:val="3"/>
        </w:numPr>
        <w:spacing w:after="50"/>
        <w:rPr>
          <w:rFonts w:hint="eastAsia" w:ascii="楷体" w:hAnsi="楷体" w:eastAsia="楷体" w:cs="楷体"/>
          <w:b w:val="0"/>
          <w:bCs w:val="0"/>
          <w:szCs w:val="21"/>
        </w:rPr>
      </w:pPr>
      <w:r>
        <w:rPr>
          <w:rFonts w:hint="eastAsia" w:ascii="楷体" w:hAnsi="楷体" w:eastAsia="楷体" w:cs="楷体"/>
          <w:b w:val="0"/>
          <w:bCs w:val="0"/>
          <w:szCs w:val="21"/>
        </w:rPr>
        <w:t>FOFs是长期稳定的资金来源</w:t>
      </w:r>
      <w:r>
        <w:rPr>
          <w:rFonts w:hint="eastAsia" w:ascii="楷体" w:hAnsi="楷体" w:eastAsia="楷体" w:cs="楷体"/>
          <w:b w:val="0"/>
          <w:bCs w:val="0"/>
          <w:szCs w:val="21"/>
        </w:rPr>
        <w:br w:type="textWrapping"/>
      </w:r>
      <w:r>
        <w:rPr>
          <w:rFonts w:hint="eastAsia" w:ascii="楷体" w:hAnsi="楷体" w:eastAsia="楷体" w:cs="楷体"/>
          <w:b w:val="0"/>
          <w:bCs w:val="0"/>
          <w:szCs w:val="21"/>
        </w:rPr>
        <w:t>B、FOFs能够为子基金构筑更优化的LP结构，保证长期稳定的资金渠道</w:t>
      </w:r>
      <w:r>
        <w:rPr>
          <w:rFonts w:hint="eastAsia" w:ascii="楷体" w:hAnsi="楷体" w:eastAsia="楷体" w:cs="楷体"/>
          <w:b w:val="0"/>
          <w:bCs w:val="0"/>
          <w:szCs w:val="21"/>
        </w:rPr>
        <w:br w:type="textWrapping"/>
      </w:r>
      <w:r>
        <w:rPr>
          <w:rFonts w:hint="eastAsia" w:ascii="楷体" w:hAnsi="楷体" w:eastAsia="楷体" w:cs="楷体"/>
          <w:b w:val="0"/>
          <w:bCs w:val="0"/>
          <w:szCs w:val="21"/>
        </w:rPr>
        <w:t>C、FOFs的加入通常能够缩短子基金募集周期</w:t>
      </w:r>
      <w:r>
        <w:rPr>
          <w:rFonts w:hint="eastAsia" w:ascii="楷体" w:hAnsi="楷体" w:eastAsia="楷体" w:cs="楷体"/>
          <w:b w:val="0"/>
          <w:bCs w:val="0"/>
          <w:szCs w:val="21"/>
        </w:rPr>
        <w:br w:type="textWrapping"/>
      </w:r>
      <w:r>
        <w:rPr>
          <w:rFonts w:hint="eastAsia" w:ascii="楷体" w:hAnsi="楷体" w:eastAsia="楷体" w:cs="楷体"/>
          <w:b w:val="0"/>
          <w:bCs w:val="0"/>
          <w:szCs w:val="21"/>
        </w:rPr>
        <w:t>D、FOFs是短期流动的资金来源</w:t>
      </w:r>
    </w:p>
    <w:p>
      <w:pPr>
        <w:numPr>
          <w:ilvl w:val="0"/>
          <w:numId w:val="0"/>
        </w:num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D</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关于股权投资母基金的说法错误的是（）</w:t>
      </w:r>
    </w:p>
    <w:p>
      <w:pPr>
        <w:numPr>
          <w:ilvl w:val="0"/>
          <w:numId w:val="4"/>
        </w:numPr>
        <w:spacing w:after="50"/>
        <w:rPr>
          <w:rFonts w:ascii="楷体" w:hAnsi="楷体" w:eastAsia="楷体" w:cs="楷体"/>
          <w:b w:val="0"/>
          <w:bCs w:val="0"/>
          <w:szCs w:val="21"/>
        </w:rPr>
      </w:pPr>
      <w:r>
        <w:rPr>
          <w:rFonts w:hint="eastAsia" w:ascii="楷体" w:hAnsi="楷体" w:eastAsia="楷体" w:cs="楷体"/>
          <w:b w:val="0"/>
          <w:bCs w:val="0"/>
          <w:szCs w:val="21"/>
        </w:rPr>
        <w:t>母基金发展初期，主要从事一级投资业务，一级投资是母基金的本源业务</w:t>
      </w:r>
    </w:p>
    <w:p>
      <w:pPr>
        <w:numPr>
          <w:ilvl w:val="0"/>
          <w:numId w:val="4"/>
        </w:numPr>
        <w:spacing w:after="50"/>
        <w:rPr>
          <w:rFonts w:ascii="楷体" w:hAnsi="楷体" w:eastAsia="楷体" w:cs="楷体"/>
          <w:b w:val="0"/>
          <w:bCs w:val="0"/>
          <w:szCs w:val="21"/>
        </w:rPr>
      </w:pPr>
      <w:r>
        <w:rPr>
          <w:rFonts w:hint="eastAsia" w:ascii="楷体" w:hAnsi="楷体" w:eastAsia="楷体" w:cs="楷体"/>
          <w:b w:val="0"/>
          <w:bCs w:val="0"/>
          <w:szCs w:val="21"/>
        </w:rPr>
        <w:t>在实际操作中，母基金通常和其所投资的股权投资基金联合投资，母基金往往扮演跟投角色，由股权投资基金来管理这项投资</w:t>
      </w:r>
    </w:p>
    <w:p>
      <w:pPr>
        <w:numPr>
          <w:ilvl w:val="0"/>
          <w:numId w:val="4"/>
        </w:numPr>
        <w:spacing w:after="50"/>
        <w:rPr>
          <w:rFonts w:ascii="楷体" w:hAnsi="楷体" w:eastAsia="楷体" w:cs="楷体"/>
          <w:b w:val="0"/>
          <w:bCs w:val="0"/>
          <w:szCs w:val="21"/>
        </w:rPr>
      </w:pPr>
      <w:r>
        <w:rPr>
          <w:rFonts w:hint="eastAsia" w:ascii="楷体" w:hAnsi="楷体" w:eastAsia="楷体" w:cs="楷体"/>
          <w:b w:val="0"/>
          <w:bCs w:val="0"/>
          <w:szCs w:val="21"/>
        </w:rPr>
        <w:t>股权投资母基金通过分散投资降低了风险</w:t>
      </w:r>
    </w:p>
    <w:p>
      <w:pPr>
        <w:numPr>
          <w:ilvl w:val="0"/>
          <w:numId w:val="4"/>
        </w:numPr>
        <w:spacing w:after="50"/>
        <w:rPr>
          <w:rFonts w:ascii="楷体" w:hAnsi="楷体" w:eastAsia="楷体" w:cs="楷体"/>
          <w:b w:val="0"/>
          <w:bCs w:val="0"/>
          <w:szCs w:val="21"/>
        </w:rPr>
      </w:pPr>
      <w:r>
        <w:rPr>
          <w:rFonts w:hint="eastAsia" w:ascii="楷体" w:hAnsi="楷体" w:eastAsia="楷体" w:cs="楷体"/>
          <w:b w:val="0"/>
          <w:bCs w:val="0"/>
          <w:szCs w:val="21"/>
        </w:rPr>
        <w:t>投资者通过母基金间接投资股权投资基金不需要额外承担成本</w:t>
      </w:r>
    </w:p>
    <w:p>
      <w:pPr>
        <w:numPr>
          <w:ilvl w:val="0"/>
          <w:numId w:val="0"/>
        </w:num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D</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母基金通常会分散投资于（  ）只股权投资基金，从而避免了单只股权投资基金投资中依赖于某一基金管理人的风险。</w:t>
      </w:r>
    </w:p>
    <w:p>
      <w:pPr>
        <w:spacing w:after="50"/>
        <w:rPr>
          <w:rFonts w:ascii="楷体" w:hAnsi="楷体" w:eastAsia="楷体" w:cs="楷体"/>
          <w:b w:val="0"/>
          <w:bCs w:val="0"/>
          <w:szCs w:val="21"/>
        </w:rPr>
      </w:pPr>
      <w:r>
        <w:rPr>
          <w:rFonts w:hint="eastAsia" w:ascii="楷体" w:hAnsi="楷体" w:eastAsia="楷体" w:cs="楷体"/>
          <w:b w:val="0"/>
          <w:bCs w:val="0"/>
          <w:szCs w:val="21"/>
        </w:rPr>
        <w:t>A.5~10</w:t>
      </w:r>
    </w:p>
    <w:p>
      <w:pPr>
        <w:spacing w:after="50"/>
        <w:rPr>
          <w:rFonts w:ascii="楷体" w:hAnsi="楷体" w:eastAsia="楷体" w:cs="楷体"/>
          <w:b w:val="0"/>
          <w:bCs w:val="0"/>
          <w:szCs w:val="21"/>
        </w:rPr>
      </w:pPr>
      <w:r>
        <w:rPr>
          <w:rFonts w:hint="eastAsia" w:ascii="楷体" w:hAnsi="楷体" w:eastAsia="楷体" w:cs="楷体"/>
          <w:b w:val="0"/>
          <w:bCs w:val="0"/>
          <w:szCs w:val="21"/>
        </w:rPr>
        <w:t>B.10~15</w:t>
      </w:r>
    </w:p>
    <w:p>
      <w:pPr>
        <w:spacing w:after="50"/>
        <w:rPr>
          <w:rFonts w:ascii="楷体" w:hAnsi="楷体" w:eastAsia="楷体" w:cs="楷体"/>
          <w:b w:val="0"/>
          <w:bCs w:val="0"/>
          <w:szCs w:val="21"/>
        </w:rPr>
      </w:pPr>
      <w:r>
        <w:rPr>
          <w:rFonts w:hint="eastAsia" w:ascii="楷体" w:hAnsi="楷体" w:eastAsia="楷体" w:cs="楷体"/>
          <w:b w:val="0"/>
          <w:bCs w:val="0"/>
          <w:szCs w:val="21"/>
        </w:rPr>
        <w:t>C.15~25</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D.25~35</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C</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在投资者签署基金合同之前，募集机构应当向投资者说明有关法律法规，说明投资冷静期、回访确认等程序性安排以及投资者的相关权利，重点揭示（ ），并与投资者签署风险揭示书。</w:t>
      </w:r>
    </w:p>
    <w:p>
      <w:pPr>
        <w:spacing w:after="50"/>
        <w:rPr>
          <w:rFonts w:ascii="楷体" w:hAnsi="楷体" w:eastAsia="楷体" w:cs="楷体"/>
          <w:b w:val="0"/>
          <w:bCs w:val="0"/>
          <w:szCs w:val="21"/>
        </w:rPr>
      </w:pPr>
      <w:r>
        <w:rPr>
          <w:rFonts w:hint="eastAsia" w:ascii="楷体" w:hAnsi="楷体" w:eastAsia="楷体" w:cs="楷体"/>
          <w:b w:val="0"/>
          <w:bCs w:val="0"/>
          <w:szCs w:val="21"/>
        </w:rPr>
        <w:t>A.未来收益</w:t>
      </w:r>
    </w:p>
    <w:p>
      <w:pPr>
        <w:spacing w:after="50"/>
        <w:rPr>
          <w:rFonts w:ascii="楷体" w:hAnsi="楷体" w:eastAsia="楷体" w:cs="楷体"/>
          <w:b w:val="0"/>
          <w:bCs w:val="0"/>
          <w:szCs w:val="21"/>
        </w:rPr>
      </w:pPr>
      <w:r>
        <w:rPr>
          <w:rFonts w:hint="eastAsia" w:ascii="楷体" w:hAnsi="楷体" w:eastAsia="楷体" w:cs="楷体"/>
          <w:b w:val="0"/>
          <w:bCs w:val="0"/>
          <w:szCs w:val="21"/>
        </w:rPr>
        <w:t>B.基金风险</w:t>
      </w:r>
    </w:p>
    <w:p>
      <w:pPr>
        <w:spacing w:after="50"/>
        <w:rPr>
          <w:rFonts w:ascii="楷体" w:hAnsi="楷体" w:eastAsia="楷体" w:cs="楷体"/>
          <w:b w:val="0"/>
          <w:bCs w:val="0"/>
          <w:szCs w:val="21"/>
        </w:rPr>
      </w:pPr>
      <w:r>
        <w:rPr>
          <w:rFonts w:hint="eastAsia" w:ascii="楷体" w:hAnsi="楷体" w:eastAsia="楷体" w:cs="楷体"/>
          <w:b w:val="0"/>
          <w:bCs w:val="0"/>
          <w:szCs w:val="21"/>
        </w:rPr>
        <w:t>C.基金要素</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D.到期收益率</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B</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在完成基金风险揭示后，募集机构应当要求投资者提供必要的资产证明文件或（ ）。募集机构应当合理审慎地审查投资者是否符合基金合格投资者标准，依法履行反洗钱义务，并确保单只基金的投资者人数累计不得超过法律规定的特定数量。</w:t>
      </w:r>
    </w:p>
    <w:p>
      <w:pPr>
        <w:spacing w:after="50"/>
        <w:rPr>
          <w:rFonts w:ascii="楷体" w:hAnsi="楷体" w:eastAsia="楷体" w:cs="楷体"/>
          <w:b w:val="0"/>
          <w:bCs w:val="0"/>
          <w:szCs w:val="21"/>
        </w:rPr>
      </w:pPr>
      <w:r>
        <w:rPr>
          <w:rFonts w:hint="eastAsia" w:ascii="楷体" w:hAnsi="楷体" w:eastAsia="楷体" w:cs="楷体"/>
          <w:b w:val="0"/>
          <w:bCs w:val="0"/>
          <w:szCs w:val="21"/>
        </w:rPr>
        <w:t>A.收入证明</w:t>
      </w:r>
    </w:p>
    <w:p>
      <w:pPr>
        <w:spacing w:after="50"/>
        <w:rPr>
          <w:rFonts w:ascii="楷体" w:hAnsi="楷体" w:eastAsia="楷体" w:cs="楷体"/>
          <w:b w:val="0"/>
          <w:bCs w:val="0"/>
          <w:szCs w:val="21"/>
        </w:rPr>
      </w:pPr>
      <w:r>
        <w:rPr>
          <w:rFonts w:hint="eastAsia" w:ascii="楷体" w:hAnsi="楷体" w:eastAsia="楷体" w:cs="楷体"/>
          <w:b w:val="0"/>
          <w:bCs w:val="0"/>
          <w:szCs w:val="21"/>
        </w:rPr>
        <w:t>B.身份证</w:t>
      </w:r>
    </w:p>
    <w:p>
      <w:pPr>
        <w:spacing w:after="50"/>
        <w:rPr>
          <w:rFonts w:ascii="楷体" w:hAnsi="楷体" w:eastAsia="楷体" w:cs="楷体"/>
          <w:b w:val="0"/>
          <w:bCs w:val="0"/>
          <w:szCs w:val="21"/>
        </w:rPr>
      </w:pPr>
      <w:r>
        <w:rPr>
          <w:rFonts w:hint="eastAsia" w:ascii="楷体" w:hAnsi="楷体" w:eastAsia="楷体" w:cs="楷体"/>
          <w:b w:val="0"/>
          <w:bCs w:val="0"/>
          <w:szCs w:val="21"/>
        </w:rPr>
        <w:t>C.地址证明</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D.税收收入</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A</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在向投资者推介私募基金之前，募集机构对投资者风险识别能力和风险承担能力进行评估，评估结果有效期最长不得超过（ ）年。</w:t>
      </w:r>
    </w:p>
    <w:p>
      <w:pPr>
        <w:spacing w:after="50"/>
        <w:rPr>
          <w:rFonts w:ascii="楷体" w:hAnsi="楷体" w:eastAsia="楷体" w:cs="楷体"/>
          <w:b w:val="0"/>
          <w:bCs w:val="0"/>
          <w:szCs w:val="21"/>
        </w:rPr>
      </w:pPr>
      <w:r>
        <w:rPr>
          <w:rFonts w:hint="eastAsia" w:ascii="楷体" w:hAnsi="楷体" w:eastAsia="楷体" w:cs="楷体"/>
          <w:b w:val="0"/>
          <w:bCs w:val="0"/>
          <w:szCs w:val="21"/>
        </w:rPr>
        <w:t>A.2</w:t>
      </w:r>
    </w:p>
    <w:p>
      <w:pPr>
        <w:spacing w:after="50"/>
        <w:rPr>
          <w:rFonts w:ascii="楷体" w:hAnsi="楷体" w:eastAsia="楷体" w:cs="楷体"/>
          <w:b w:val="0"/>
          <w:bCs w:val="0"/>
          <w:szCs w:val="21"/>
        </w:rPr>
      </w:pPr>
      <w:r>
        <w:rPr>
          <w:rFonts w:hint="eastAsia" w:ascii="楷体" w:hAnsi="楷体" w:eastAsia="楷体" w:cs="楷体"/>
          <w:b w:val="0"/>
          <w:bCs w:val="0"/>
          <w:szCs w:val="21"/>
        </w:rPr>
        <w:t>B.1</w:t>
      </w:r>
    </w:p>
    <w:p>
      <w:pPr>
        <w:spacing w:after="50"/>
        <w:rPr>
          <w:rFonts w:ascii="楷体" w:hAnsi="楷体" w:eastAsia="楷体" w:cs="楷体"/>
          <w:b w:val="0"/>
          <w:bCs w:val="0"/>
          <w:szCs w:val="21"/>
        </w:rPr>
      </w:pPr>
      <w:r>
        <w:rPr>
          <w:rFonts w:hint="eastAsia" w:ascii="楷体" w:hAnsi="楷体" w:eastAsia="楷体" w:cs="楷体"/>
          <w:b w:val="0"/>
          <w:bCs w:val="0"/>
          <w:szCs w:val="21"/>
        </w:rPr>
        <w:t>C.3</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D.5</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val="en-US" w:eastAsia="zh-CN"/>
        </w:rPr>
        <w:t>答案：C</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基金管理人应当在基金募集完毕后(  )内及时向中国证券投资基金业协会进行基金产品备案。</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A.20个工作日</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B.15个工作日</w:t>
      </w:r>
    </w:p>
    <w:p>
      <w:pPr>
        <w:pStyle w:val="4"/>
        <w:widowControl/>
        <w:spacing w:beforeAutospacing="0" w:after="50" w:afterAutospacing="0" w:line="285" w:lineRule="atLeast"/>
        <w:rPr>
          <w:rFonts w:ascii="楷体" w:hAnsi="楷体" w:eastAsia="楷体" w:cs="楷体"/>
          <w:b w:val="0"/>
          <w:bCs w:val="0"/>
          <w:kern w:val="2"/>
          <w:sz w:val="21"/>
          <w:szCs w:val="21"/>
        </w:rPr>
      </w:pPr>
      <w:r>
        <w:rPr>
          <w:rFonts w:hint="eastAsia" w:ascii="楷体" w:hAnsi="楷体" w:eastAsia="楷体" w:cs="楷体"/>
          <w:b w:val="0"/>
          <w:bCs w:val="0"/>
          <w:kern w:val="2"/>
          <w:sz w:val="21"/>
          <w:szCs w:val="21"/>
        </w:rPr>
        <w:t>C.15日</w:t>
      </w:r>
    </w:p>
    <w:p>
      <w:pPr>
        <w:pStyle w:val="4"/>
        <w:widowControl/>
        <w:spacing w:beforeAutospacing="0" w:after="50" w:afterAutospacing="0" w:line="285" w:lineRule="atLeast"/>
        <w:rPr>
          <w:rFonts w:hint="eastAsia" w:ascii="楷体" w:hAnsi="楷体" w:eastAsia="楷体" w:cs="楷体"/>
          <w:b w:val="0"/>
          <w:bCs w:val="0"/>
          <w:kern w:val="2"/>
          <w:sz w:val="21"/>
          <w:szCs w:val="21"/>
        </w:rPr>
      </w:pPr>
      <w:r>
        <w:rPr>
          <w:rFonts w:hint="eastAsia" w:ascii="楷体" w:hAnsi="楷体" w:eastAsia="楷体" w:cs="楷体"/>
          <w:b w:val="0"/>
          <w:bCs w:val="0"/>
          <w:kern w:val="2"/>
          <w:sz w:val="21"/>
          <w:szCs w:val="21"/>
        </w:rPr>
        <w:t>D.20日</w:t>
      </w:r>
    </w:p>
    <w:p>
      <w:pPr>
        <w:pStyle w:val="4"/>
        <w:widowControl/>
        <w:spacing w:beforeAutospacing="0" w:after="50" w:afterAutospacing="0" w:line="285" w:lineRule="atLeast"/>
        <w:rPr>
          <w:rFonts w:hint="default" w:ascii="楷体" w:hAnsi="楷体" w:eastAsia="楷体" w:cs="楷体"/>
          <w:b w:val="0"/>
          <w:bCs w:val="0"/>
          <w:kern w:val="2"/>
          <w:sz w:val="21"/>
          <w:szCs w:val="21"/>
          <w:lang w:val="en-US" w:eastAsia="zh-CN"/>
        </w:rPr>
      </w:pPr>
      <w:r>
        <w:rPr>
          <w:rFonts w:hint="eastAsia" w:ascii="楷体" w:hAnsi="楷体" w:eastAsia="楷体" w:cs="楷体"/>
          <w:b w:val="0"/>
          <w:bCs w:val="0"/>
          <w:kern w:val="2"/>
          <w:sz w:val="21"/>
          <w:szCs w:val="21"/>
          <w:lang w:eastAsia="zh-CN"/>
        </w:rPr>
        <w:t>答案：</w:t>
      </w:r>
      <w:r>
        <w:rPr>
          <w:rFonts w:hint="eastAsia" w:ascii="楷体" w:hAnsi="楷体" w:eastAsia="楷体" w:cs="楷体"/>
          <w:b w:val="0"/>
          <w:bCs w:val="0"/>
          <w:kern w:val="2"/>
          <w:sz w:val="21"/>
          <w:szCs w:val="21"/>
          <w:lang w:val="en-US" w:eastAsia="zh-CN"/>
        </w:rPr>
        <w:t>A</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私募基金管理人内部控制应当遵循原则不包括（ ）。</w:t>
      </w:r>
    </w:p>
    <w:p>
      <w:pPr>
        <w:spacing w:after="50"/>
        <w:rPr>
          <w:rFonts w:ascii="楷体" w:hAnsi="楷体" w:eastAsia="楷体" w:cs="楷体"/>
          <w:b w:val="0"/>
          <w:bCs w:val="0"/>
          <w:szCs w:val="21"/>
        </w:rPr>
      </w:pPr>
      <w:r>
        <w:rPr>
          <w:rFonts w:hint="eastAsia" w:ascii="楷体" w:hAnsi="楷体" w:eastAsia="楷体" w:cs="楷体"/>
          <w:b w:val="0"/>
          <w:bCs w:val="0"/>
          <w:szCs w:val="21"/>
        </w:rPr>
        <w:t>A.全面性原则</w:t>
      </w:r>
    </w:p>
    <w:p>
      <w:pPr>
        <w:spacing w:after="50"/>
        <w:rPr>
          <w:rFonts w:ascii="楷体" w:hAnsi="楷体" w:eastAsia="楷体" w:cs="楷体"/>
          <w:b w:val="0"/>
          <w:bCs w:val="0"/>
          <w:szCs w:val="21"/>
        </w:rPr>
      </w:pPr>
      <w:r>
        <w:rPr>
          <w:rFonts w:hint="eastAsia" w:ascii="楷体" w:hAnsi="楷体" w:eastAsia="楷体" w:cs="楷体"/>
          <w:b w:val="0"/>
          <w:bCs w:val="0"/>
          <w:szCs w:val="21"/>
        </w:rPr>
        <w:t>B.相互制约原则</w:t>
      </w:r>
    </w:p>
    <w:p>
      <w:pPr>
        <w:spacing w:after="50"/>
        <w:rPr>
          <w:rFonts w:ascii="楷体" w:hAnsi="楷体" w:eastAsia="楷体" w:cs="楷体"/>
          <w:b w:val="0"/>
          <w:bCs w:val="0"/>
          <w:szCs w:val="21"/>
        </w:rPr>
      </w:pPr>
      <w:r>
        <w:rPr>
          <w:rFonts w:hint="eastAsia" w:ascii="楷体" w:hAnsi="楷体" w:eastAsia="楷体" w:cs="楷体"/>
          <w:b w:val="0"/>
          <w:bCs w:val="0"/>
          <w:szCs w:val="21"/>
        </w:rPr>
        <w:t>C.独立性原则</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D.审慎性原则</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D</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关于私募基金管理人的登记，以下描述错误的是（　）。</w:t>
      </w:r>
    </w:p>
    <w:p>
      <w:pPr>
        <w:spacing w:after="50"/>
        <w:rPr>
          <w:rFonts w:ascii="楷体" w:hAnsi="楷体" w:eastAsia="楷体" w:cs="楷体"/>
          <w:b w:val="0"/>
          <w:bCs w:val="0"/>
          <w:szCs w:val="21"/>
        </w:rPr>
      </w:pPr>
      <w:r>
        <w:rPr>
          <w:rFonts w:hint="eastAsia" w:ascii="楷体" w:hAnsi="楷体" w:eastAsia="楷体" w:cs="楷体"/>
          <w:b w:val="0"/>
          <w:bCs w:val="0"/>
          <w:szCs w:val="21"/>
        </w:rPr>
        <w:t>A、私募基金管理人申请登记，应当通过私募基金登记备案系统，如实填报相关信息</w:t>
      </w:r>
    </w:p>
    <w:p>
      <w:pPr>
        <w:spacing w:after="50"/>
        <w:rPr>
          <w:rFonts w:ascii="楷体" w:hAnsi="楷体" w:eastAsia="楷体" w:cs="楷体"/>
          <w:b w:val="0"/>
          <w:bCs w:val="0"/>
          <w:szCs w:val="21"/>
        </w:rPr>
      </w:pPr>
      <w:r>
        <w:rPr>
          <w:rFonts w:hint="eastAsia" w:ascii="楷体" w:hAnsi="楷体" w:eastAsia="楷体" w:cs="楷体"/>
          <w:b w:val="0"/>
          <w:bCs w:val="0"/>
          <w:szCs w:val="21"/>
        </w:rPr>
        <w:t>B、私募基金管理人在中国证券投资基金业协会完成备案，即构成对私募基金管理人持续合规情况的认同</w:t>
      </w:r>
    </w:p>
    <w:p>
      <w:pPr>
        <w:spacing w:after="50"/>
        <w:rPr>
          <w:rFonts w:ascii="楷体" w:hAnsi="楷体" w:eastAsia="楷体" w:cs="楷体"/>
          <w:b w:val="0"/>
          <w:bCs w:val="0"/>
          <w:szCs w:val="21"/>
        </w:rPr>
      </w:pPr>
      <w:r>
        <w:rPr>
          <w:rFonts w:hint="eastAsia" w:ascii="楷体" w:hAnsi="楷体" w:eastAsia="楷体" w:cs="楷体"/>
          <w:b w:val="0"/>
          <w:bCs w:val="0"/>
          <w:szCs w:val="21"/>
        </w:rPr>
        <w:t xml:space="preserve">C、申请登记期间，登记事项发生重大变化的，私募基金管理人应当及时告知中国证券投资基金业协会并变更申请登记内容 </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D、中国证券投资基金业协会可以采取向相关专业协会征询意见等方式对私募基金管理人提供的登记申请材料进行核查</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B</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下列关于非公开募集基金说法，不正确的是（ ）。</w:t>
      </w:r>
    </w:p>
    <w:p>
      <w:pPr>
        <w:spacing w:after="50"/>
        <w:rPr>
          <w:rFonts w:ascii="楷体" w:hAnsi="楷体" w:eastAsia="楷体" w:cs="楷体"/>
          <w:b w:val="0"/>
          <w:bCs w:val="0"/>
          <w:szCs w:val="21"/>
        </w:rPr>
      </w:pPr>
      <w:r>
        <w:rPr>
          <w:rFonts w:hint="eastAsia" w:ascii="楷体" w:hAnsi="楷体" w:eastAsia="楷体" w:cs="楷体"/>
          <w:b w:val="0"/>
          <w:bCs w:val="0"/>
          <w:szCs w:val="21"/>
        </w:rPr>
        <w:t>A.基金合同另行约定私募基金可以不进行托管</w:t>
      </w:r>
    </w:p>
    <w:p>
      <w:pPr>
        <w:spacing w:after="50"/>
        <w:rPr>
          <w:rFonts w:ascii="楷体" w:hAnsi="楷体" w:eastAsia="楷体" w:cs="楷体"/>
          <w:b w:val="0"/>
          <w:bCs w:val="0"/>
          <w:szCs w:val="21"/>
        </w:rPr>
      </w:pPr>
      <w:r>
        <w:rPr>
          <w:rFonts w:hint="eastAsia" w:ascii="楷体" w:hAnsi="楷体" w:eastAsia="楷体" w:cs="楷体"/>
          <w:b w:val="0"/>
          <w:bCs w:val="0"/>
          <w:szCs w:val="21"/>
        </w:rPr>
        <w:t>B.与非公开募集基金的投资范围相比，公开募集基金的投资范围更加宽泛</w:t>
      </w:r>
    </w:p>
    <w:p>
      <w:pPr>
        <w:spacing w:after="50"/>
        <w:rPr>
          <w:rFonts w:ascii="楷体" w:hAnsi="楷体" w:eastAsia="楷体" w:cs="楷体"/>
          <w:b w:val="0"/>
          <w:bCs w:val="0"/>
          <w:szCs w:val="21"/>
        </w:rPr>
      </w:pPr>
      <w:r>
        <w:rPr>
          <w:rFonts w:hint="eastAsia" w:ascii="楷体" w:hAnsi="楷体" w:eastAsia="楷体" w:cs="楷体"/>
          <w:b w:val="0"/>
          <w:bCs w:val="0"/>
          <w:szCs w:val="21"/>
        </w:rPr>
        <w:t>C.同一私募基金管理人管理不同类别私募基金的，应当坚持专业化管理原则</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D.管理可能导致利益输送或利益冲突的不同私募基金的，应当建立防范利益输送和利益冲突的机制</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B</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委托募集，是指基金发起人（ ）来完成资金募集工作。</w:t>
      </w:r>
    </w:p>
    <w:p>
      <w:pPr>
        <w:spacing w:after="50"/>
        <w:rPr>
          <w:rFonts w:ascii="楷体" w:hAnsi="楷体" w:eastAsia="楷体" w:cs="楷体"/>
          <w:b w:val="0"/>
          <w:bCs w:val="0"/>
          <w:szCs w:val="21"/>
        </w:rPr>
      </w:pPr>
      <w:r>
        <w:rPr>
          <w:rFonts w:hint="eastAsia" w:ascii="楷体" w:hAnsi="楷体" w:eastAsia="楷体" w:cs="楷体"/>
          <w:b w:val="0"/>
          <w:bCs w:val="0"/>
          <w:szCs w:val="21"/>
        </w:rPr>
        <w:t>Ⅰ.委托第三方机构代为寻找投资人</w:t>
      </w:r>
    </w:p>
    <w:p>
      <w:pPr>
        <w:spacing w:after="50"/>
        <w:rPr>
          <w:rFonts w:ascii="楷体" w:hAnsi="楷体" w:eastAsia="楷体" w:cs="楷体"/>
          <w:b w:val="0"/>
          <w:bCs w:val="0"/>
          <w:szCs w:val="21"/>
        </w:rPr>
      </w:pPr>
      <w:r>
        <w:rPr>
          <w:rFonts w:hint="eastAsia" w:ascii="楷体" w:hAnsi="楷体" w:eastAsia="楷体" w:cs="楷体"/>
          <w:b w:val="0"/>
          <w:bCs w:val="0"/>
          <w:szCs w:val="21"/>
        </w:rPr>
        <w:t>Ⅱ.借用第三方的融资通道</w:t>
      </w:r>
    </w:p>
    <w:p>
      <w:pPr>
        <w:spacing w:after="50"/>
        <w:rPr>
          <w:rFonts w:ascii="楷体" w:hAnsi="楷体" w:eastAsia="楷体" w:cs="楷体"/>
          <w:b w:val="0"/>
          <w:bCs w:val="0"/>
          <w:szCs w:val="21"/>
        </w:rPr>
      </w:pPr>
      <w:r>
        <w:rPr>
          <w:rFonts w:hint="eastAsia" w:ascii="楷体" w:hAnsi="楷体" w:eastAsia="楷体" w:cs="楷体"/>
          <w:b w:val="0"/>
          <w:bCs w:val="0"/>
          <w:szCs w:val="21"/>
        </w:rPr>
        <w:t>Ⅲ.自行寻找投资人</w:t>
      </w:r>
    </w:p>
    <w:p>
      <w:pPr>
        <w:spacing w:after="50"/>
        <w:rPr>
          <w:rFonts w:ascii="楷体" w:hAnsi="楷体" w:eastAsia="楷体" w:cs="楷体"/>
          <w:b w:val="0"/>
          <w:bCs w:val="0"/>
          <w:szCs w:val="21"/>
        </w:rPr>
      </w:pPr>
      <w:r>
        <w:rPr>
          <w:rFonts w:hint="eastAsia" w:ascii="楷体" w:hAnsi="楷体" w:eastAsia="楷体" w:cs="楷体"/>
          <w:b w:val="0"/>
          <w:bCs w:val="0"/>
          <w:szCs w:val="21"/>
        </w:rPr>
        <w:t>A.Ⅰ、Ⅱ</w:t>
      </w:r>
    </w:p>
    <w:p>
      <w:pPr>
        <w:spacing w:after="50"/>
        <w:rPr>
          <w:rFonts w:ascii="楷体" w:hAnsi="楷体" w:eastAsia="楷体" w:cs="楷体"/>
          <w:b w:val="0"/>
          <w:bCs w:val="0"/>
          <w:szCs w:val="21"/>
        </w:rPr>
      </w:pPr>
      <w:r>
        <w:rPr>
          <w:rFonts w:hint="eastAsia" w:ascii="楷体" w:hAnsi="楷体" w:eastAsia="楷体" w:cs="楷体"/>
          <w:b w:val="0"/>
          <w:bCs w:val="0"/>
          <w:szCs w:val="21"/>
        </w:rPr>
        <w:t>B.Ⅰ、Ⅲ</w:t>
      </w:r>
    </w:p>
    <w:p>
      <w:pPr>
        <w:spacing w:after="50"/>
        <w:rPr>
          <w:rFonts w:ascii="楷体" w:hAnsi="楷体" w:eastAsia="楷体" w:cs="楷体"/>
          <w:b w:val="0"/>
          <w:bCs w:val="0"/>
          <w:szCs w:val="21"/>
        </w:rPr>
      </w:pPr>
      <w:r>
        <w:rPr>
          <w:rFonts w:hint="eastAsia" w:ascii="楷体" w:hAnsi="楷体" w:eastAsia="楷体" w:cs="楷体"/>
          <w:b w:val="0"/>
          <w:bCs w:val="0"/>
          <w:szCs w:val="21"/>
        </w:rPr>
        <w:t>C.Ⅱ、Ⅲ</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D.Ⅰ、Ⅱ、Ⅲ</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A</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下列关于募集机构的责任与义务说法错误的是（ ）。</w:t>
      </w:r>
    </w:p>
    <w:p>
      <w:pPr>
        <w:spacing w:after="50"/>
        <w:rPr>
          <w:rFonts w:ascii="楷体" w:hAnsi="楷体" w:eastAsia="楷体" w:cs="楷体"/>
          <w:b w:val="0"/>
          <w:bCs w:val="0"/>
          <w:szCs w:val="21"/>
        </w:rPr>
      </w:pPr>
      <w:r>
        <w:rPr>
          <w:rFonts w:hint="eastAsia" w:ascii="楷体" w:hAnsi="楷体" w:eastAsia="楷体" w:cs="楷体"/>
          <w:b w:val="0"/>
          <w:bCs w:val="0"/>
          <w:szCs w:val="21"/>
        </w:rPr>
        <w:t>A.募集机构应当对投资者的商业秘密及个人信息严格保密</w:t>
      </w:r>
    </w:p>
    <w:p>
      <w:pPr>
        <w:spacing w:after="50"/>
        <w:rPr>
          <w:rFonts w:ascii="楷体" w:hAnsi="楷体" w:eastAsia="楷体" w:cs="楷体"/>
          <w:b w:val="0"/>
          <w:bCs w:val="0"/>
          <w:szCs w:val="21"/>
        </w:rPr>
      </w:pPr>
      <w:r>
        <w:rPr>
          <w:rFonts w:hint="eastAsia" w:ascii="楷体" w:hAnsi="楷体" w:eastAsia="楷体" w:cs="楷体"/>
          <w:b w:val="0"/>
          <w:bCs w:val="0"/>
          <w:szCs w:val="21"/>
        </w:rPr>
        <w:t>B.募集机构应当妥善保存与私募基金募集业务相关的记录及其他相关资料，保存期限自基金清算终止之日起不得少于10年</w:t>
      </w:r>
    </w:p>
    <w:p>
      <w:pPr>
        <w:spacing w:after="50"/>
        <w:rPr>
          <w:rFonts w:hint="eastAsia" w:ascii="楷体" w:hAnsi="楷体" w:eastAsia="楷体" w:cs="楷体"/>
          <w:b w:val="0"/>
          <w:bCs w:val="0"/>
          <w:szCs w:val="21"/>
        </w:rPr>
      </w:pPr>
      <w:r>
        <w:rPr>
          <w:rFonts w:hint="eastAsia" w:ascii="楷体" w:hAnsi="楷体" w:eastAsia="楷体" w:cs="楷体"/>
          <w:b w:val="0"/>
          <w:bCs w:val="0"/>
          <w:szCs w:val="21"/>
        </w:rPr>
        <w:t>C.禁止任何单位或者个人以任何形式挪用基金募集结算资金</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D.基金募集结算资金属于其破产财产或者清算财产</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D</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以下关于基金自行募集和委托募集的说法，正确的是（ ）。</w:t>
      </w:r>
    </w:p>
    <w:p>
      <w:pPr>
        <w:spacing w:after="50"/>
        <w:rPr>
          <w:rFonts w:ascii="楷体" w:hAnsi="楷体" w:eastAsia="楷体" w:cs="楷体"/>
          <w:b w:val="0"/>
          <w:bCs w:val="0"/>
          <w:szCs w:val="21"/>
        </w:rPr>
      </w:pPr>
      <w:r>
        <w:rPr>
          <w:rFonts w:hint="eastAsia" w:ascii="楷体" w:hAnsi="楷体" w:eastAsia="楷体" w:cs="楷体"/>
          <w:b w:val="0"/>
          <w:bCs w:val="0"/>
          <w:szCs w:val="21"/>
        </w:rPr>
        <w:t>A.委托募集是指基金发起人委托第三方机构代为寻找投资人或借用第三方的融资通道来完成资金募集工作，无须支付服务费</w:t>
      </w:r>
    </w:p>
    <w:p>
      <w:pPr>
        <w:spacing w:after="50"/>
        <w:rPr>
          <w:rFonts w:ascii="楷体" w:hAnsi="楷体" w:eastAsia="楷体" w:cs="楷体"/>
          <w:b w:val="0"/>
          <w:bCs w:val="0"/>
          <w:szCs w:val="21"/>
        </w:rPr>
      </w:pPr>
      <w:r>
        <w:rPr>
          <w:rFonts w:hint="eastAsia" w:ascii="楷体" w:hAnsi="楷体" w:eastAsia="楷体" w:cs="楷体"/>
          <w:b w:val="0"/>
          <w:bCs w:val="0"/>
          <w:szCs w:val="21"/>
        </w:rPr>
        <w:t>B.采用自行募集方式募集，基金管理人既可以募集其自己发起设立的基金，又可以销售其他基金管理人的产品</w:t>
      </w:r>
    </w:p>
    <w:p>
      <w:pPr>
        <w:spacing w:after="50"/>
        <w:rPr>
          <w:rFonts w:ascii="楷体" w:hAnsi="楷体" w:eastAsia="楷体" w:cs="楷体"/>
          <w:b w:val="0"/>
          <w:bCs w:val="0"/>
          <w:szCs w:val="21"/>
        </w:rPr>
      </w:pPr>
      <w:r>
        <w:rPr>
          <w:rFonts w:hint="eastAsia" w:ascii="楷体" w:hAnsi="楷体" w:eastAsia="楷体" w:cs="楷体"/>
          <w:b w:val="0"/>
          <w:bCs w:val="0"/>
          <w:szCs w:val="21"/>
        </w:rPr>
        <w:t>C.采用委托募集方式募集，可以委托期货公司、保险机构、证券投资咨询机构等</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D.采用委托募集方式募集，基金管理人应与销售机构以书面形式或口头形式约定基金销售协议</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C</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目前，我国要求包括股权投资基金在内的各类私募基金的募集需履行的程序包括（ ）。</w:t>
      </w:r>
    </w:p>
    <w:p>
      <w:pPr>
        <w:spacing w:after="50"/>
        <w:rPr>
          <w:rFonts w:ascii="楷体" w:hAnsi="楷体" w:eastAsia="楷体" w:cs="楷体"/>
          <w:b w:val="0"/>
          <w:bCs w:val="0"/>
          <w:szCs w:val="21"/>
        </w:rPr>
      </w:pPr>
      <w:r>
        <w:rPr>
          <w:rFonts w:hint="eastAsia" w:ascii="楷体" w:hAnsi="楷体" w:eastAsia="楷体" w:cs="楷体"/>
          <w:b w:val="0"/>
          <w:bCs w:val="0"/>
          <w:szCs w:val="21"/>
        </w:rPr>
        <w:t>Ⅰ.特定对象确定、投资者适当性匹配</w:t>
      </w:r>
    </w:p>
    <w:p>
      <w:pPr>
        <w:spacing w:after="50"/>
        <w:rPr>
          <w:rFonts w:ascii="楷体" w:hAnsi="楷体" w:eastAsia="楷体" w:cs="楷体"/>
          <w:b w:val="0"/>
          <w:bCs w:val="0"/>
          <w:szCs w:val="21"/>
        </w:rPr>
      </w:pPr>
      <w:r>
        <w:rPr>
          <w:rFonts w:hint="eastAsia" w:ascii="楷体" w:hAnsi="楷体" w:eastAsia="楷体" w:cs="楷体"/>
          <w:b w:val="0"/>
          <w:bCs w:val="0"/>
          <w:szCs w:val="21"/>
        </w:rPr>
        <w:t>Ⅱ.基金风险揭示</w:t>
      </w:r>
    </w:p>
    <w:p>
      <w:pPr>
        <w:spacing w:after="50"/>
        <w:rPr>
          <w:rFonts w:ascii="楷体" w:hAnsi="楷体" w:eastAsia="楷体" w:cs="楷体"/>
          <w:b w:val="0"/>
          <w:bCs w:val="0"/>
          <w:szCs w:val="21"/>
        </w:rPr>
      </w:pPr>
      <w:r>
        <w:rPr>
          <w:rFonts w:hint="eastAsia" w:ascii="楷体" w:hAnsi="楷体" w:eastAsia="楷体" w:cs="楷体"/>
          <w:b w:val="0"/>
          <w:bCs w:val="0"/>
          <w:szCs w:val="21"/>
        </w:rPr>
        <w:t>Ⅲ.合格投资者确认</w:t>
      </w:r>
    </w:p>
    <w:p>
      <w:pPr>
        <w:spacing w:after="50"/>
        <w:rPr>
          <w:rFonts w:ascii="楷体" w:hAnsi="楷体" w:eastAsia="楷体" w:cs="楷体"/>
          <w:b w:val="0"/>
          <w:bCs w:val="0"/>
          <w:szCs w:val="21"/>
        </w:rPr>
      </w:pPr>
      <w:r>
        <w:rPr>
          <w:rFonts w:hint="eastAsia" w:ascii="楷体" w:hAnsi="楷体" w:eastAsia="楷体" w:cs="楷体"/>
          <w:b w:val="0"/>
          <w:bCs w:val="0"/>
          <w:szCs w:val="21"/>
        </w:rPr>
        <w:t>Ⅳ.投资冷静期以及回访确认（非强制）</w:t>
      </w:r>
    </w:p>
    <w:p>
      <w:pPr>
        <w:spacing w:after="50"/>
        <w:rPr>
          <w:rFonts w:ascii="楷体" w:hAnsi="楷体" w:eastAsia="楷体" w:cs="楷体"/>
          <w:b w:val="0"/>
          <w:bCs w:val="0"/>
          <w:szCs w:val="21"/>
        </w:rPr>
      </w:pPr>
      <w:r>
        <w:rPr>
          <w:rFonts w:hint="eastAsia" w:ascii="楷体" w:hAnsi="楷体" w:eastAsia="楷体" w:cs="楷体"/>
          <w:b w:val="0"/>
          <w:bCs w:val="0"/>
          <w:szCs w:val="21"/>
        </w:rPr>
        <w:t>A.Ⅰ、Ⅲ、Ⅳ</w:t>
      </w:r>
    </w:p>
    <w:p>
      <w:pPr>
        <w:spacing w:after="50"/>
        <w:rPr>
          <w:rFonts w:ascii="楷体" w:hAnsi="楷体" w:eastAsia="楷体" w:cs="楷体"/>
          <w:b w:val="0"/>
          <w:bCs w:val="0"/>
          <w:szCs w:val="21"/>
        </w:rPr>
      </w:pPr>
      <w:r>
        <w:rPr>
          <w:rFonts w:hint="eastAsia" w:ascii="楷体" w:hAnsi="楷体" w:eastAsia="楷体" w:cs="楷体"/>
          <w:b w:val="0"/>
          <w:bCs w:val="0"/>
          <w:szCs w:val="21"/>
        </w:rPr>
        <w:t>B.Ⅰ、Ⅱ、Ⅲ</w:t>
      </w:r>
    </w:p>
    <w:p>
      <w:pPr>
        <w:spacing w:after="50"/>
        <w:rPr>
          <w:rFonts w:ascii="楷体" w:hAnsi="楷体" w:eastAsia="楷体" w:cs="楷体"/>
          <w:b w:val="0"/>
          <w:bCs w:val="0"/>
          <w:szCs w:val="21"/>
        </w:rPr>
      </w:pPr>
      <w:r>
        <w:rPr>
          <w:rFonts w:hint="eastAsia" w:ascii="楷体" w:hAnsi="楷体" w:eastAsia="楷体" w:cs="楷体"/>
          <w:b w:val="0"/>
          <w:bCs w:val="0"/>
          <w:szCs w:val="21"/>
        </w:rPr>
        <w:t>C.Ⅰ、Ⅱ、Ⅳ</w:t>
      </w:r>
    </w:p>
    <w:p>
      <w:pPr>
        <w:spacing w:after="50"/>
        <w:jc w:val="both"/>
        <w:rPr>
          <w:rFonts w:hint="eastAsia" w:ascii="楷体" w:hAnsi="楷体" w:eastAsia="楷体" w:cs="楷体"/>
          <w:b w:val="0"/>
          <w:bCs w:val="0"/>
          <w:szCs w:val="21"/>
        </w:rPr>
      </w:pPr>
      <w:r>
        <w:rPr>
          <w:rFonts w:hint="eastAsia" w:ascii="楷体" w:hAnsi="楷体" w:eastAsia="楷体" w:cs="楷体"/>
          <w:b w:val="0"/>
          <w:bCs w:val="0"/>
          <w:szCs w:val="21"/>
        </w:rPr>
        <w:t>D.Ⅰ、Ⅱ、Ⅲ、Ⅳ</w:t>
      </w:r>
    </w:p>
    <w:p>
      <w:pPr>
        <w:spacing w:after="50"/>
        <w:jc w:val="both"/>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D</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私募案件涉及的主要违法违规类型表现为（ ）。</w:t>
      </w:r>
    </w:p>
    <w:p>
      <w:pPr>
        <w:spacing w:after="50"/>
        <w:rPr>
          <w:rFonts w:ascii="楷体" w:hAnsi="楷体" w:eastAsia="楷体" w:cs="楷体"/>
          <w:b w:val="0"/>
          <w:bCs w:val="0"/>
          <w:szCs w:val="21"/>
        </w:rPr>
      </w:pPr>
      <w:r>
        <w:rPr>
          <w:rFonts w:hint="eastAsia" w:ascii="楷体" w:hAnsi="楷体" w:eastAsia="楷体" w:cs="楷体"/>
          <w:b w:val="0"/>
          <w:bCs w:val="0"/>
          <w:szCs w:val="21"/>
        </w:rPr>
        <w:t>Ⅰ．公开宣传</w:t>
      </w:r>
    </w:p>
    <w:p>
      <w:pPr>
        <w:spacing w:after="50"/>
        <w:rPr>
          <w:rFonts w:ascii="楷体" w:hAnsi="楷体" w:eastAsia="楷体" w:cs="楷体"/>
          <w:b w:val="0"/>
          <w:bCs w:val="0"/>
          <w:szCs w:val="21"/>
        </w:rPr>
      </w:pPr>
      <w:r>
        <w:rPr>
          <w:rFonts w:hint="eastAsia" w:ascii="楷体" w:hAnsi="楷体" w:eastAsia="楷体" w:cs="楷体"/>
          <w:b w:val="0"/>
          <w:bCs w:val="0"/>
          <w:szCs w:val="21"/>
        </w:rPr>
        <w:t>Ⅱ．虚假宣传</w:t>
      </w:r>
    </w:p>
    <w:p>
      <w:pPr>
        <w:spacing w:after="50"/>
        <w:rPr>
          <w:rFonts w:ascii="楷体" w:hAnsi="楷体" w:eastAsia="楷体" w:cs="楷体"/>
          <w:b w:val="0"/>
          <w:bCs w:val="0"/>
          <w:szCs w:val="21"/>
        </w:rPr>
      </w:pPr>
      <w:r>
        <w:rPr>
          <w:rFonts w:hint="eastAsia" w:ascii="楷体" w:hAnsi="楷体" w:eastAsia="楷体" w:cs="楷体"/>
          <w:b w:val="0"/>
          <w:bCs w:val="0"/>
          <w:szCs w:val="21"/>
        </w:rPr>
        <w:t>Ⅲ．保本保收益</w:t>
      </w:r>
    </w:p>
    <w:p>
      <w:pPr>
        <w:spacing w:after="50"/>
        <w:rPr>
          <w:rFonts w:ascii="楷体" w:hAnsi="楷体" w:eastAsia="楷体" w:cs="楷体"/>
          <w:b w:val="0"/>
          <w:bCs w:val="0"/>
          <w:szCs w:val="21"/>
        </w:rPr>
      </w:pPr>
      <w:r>
        <w:rPr>
          <w:rFonts w:hint="eastAsia" w:ascii="楷体" w:hAnsi="楷体" w:eastAsia="楷体" w:cs="楷体"/>
          <w:b w:val="0"/>
          <w:bCs w:val="0"/>
          <w:szCs w:val="21"/>
        </w:rPr>
        <w:t>Ⅳ．向非合格投资者募集资金</w:t>
      </w:r>
    </w:p>
    <w:p>
      <w:pPr>
        <w:spacing w:after="50"/>
        <w:rPr>
          <w:rFonts w:ascii="楷体" w:hAnsi="楷体" w:eastAsia="楷体" w:cs="楷体"/>
          <w:b w:val="0"/>
          <w:bCs w:val="0"/>
          <w:szCs w:val="21"/>
        </w:rPr>
      </w:pPr>
      <w:r>
        <w:rPr>
          <w:rFonts w:hint="eastAsia" w:ascii="楷体" w:hAnsi="楷体" w:eastAsia="楷体" w:cs="楷体"/>
          <w:b w:val="0"/>
          <w:bCs w:val="0"/>
          <w:szCs w:val="21"/>
        </w:rPr>
        <w:t>A.Ⅰ、Ⅱ、Ⅲ</w:t>
      </w:r>
    </w:p>
    <w:p>
      <w:pPr>
        <w:spacing w:after="50"/>
        <w:rPr>
          <w:rFonts w:ascii="楷体" w:hAnsi="楷体" w:eastAsia="楷体" w:cs="楷体"/>
          <w:b w:val="0"/>
          <w:bCs w:val="0"/>
          <w:szCs w:val="21"/>
        </w:rPr>
      </w:pPr>
      <w:r>
        <w:rPr>
          <w:rFonts w:hint="eastAsia" w:ascii="楷体" w:hAnsi="楷体" w:eastAsia="楷体" w:cs="楷体"/>
          <w:b w:val="0"/>
          <w:bCs w:val="0"/>
          <w:szCs w:val="21"/>
        </w:rPr>
        <w:t>B.Ⅰ、Ⅱ、Ⅳ</w:t>
      </w:r>
    </w:p>
    <w:p>
      <w:pPr>
        <w:spacing w:after="50"/>
        <w:rPr>
          <w:rFonts w:ascii="楷体" w:hAnsi="楷体" w:eastAsia="楷体" w:cs="楷体"/>
          <w:b w:val="0"/>
          <w:bCs w:val="0"/>
          <w:szCs w:val="21"/>
        </w:rPr>
      </w:pPr>
      <w:r>
        <w:rPr>
          <w:rFonts w:hint="eastAsia" w:ascii="楷体" w:hAnsi="楷体" w:eastAsia="楷体" w:cs="楷体"/>
          <w:b w:val="0"/>
          <w:bCs w:val="0"/>
          <w:szCs w:val="21"/>
        </w:rPr>
        <w:t>C.Ⅱ、Ⅲ、Ⅳ</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D.Ⅰ、Ⅱ、Ⅲ、Ⅳ</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D</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基金信息披露最根本、最重要的原则是（ ）。</w:t>
      </w:r>
    </w:p>
    <w:p>
      <w:pPr>
        <w:numPr>
          <w:ilvl w:val="0"/>
          <w:numId w:val="5"/>
        </w:numPr>
        <w:spacing w:after="50"/>
        <w:rPr>
          <w:rFonts w:hint="eastAsia" w:ascii="楷体" w:hAnsi="楷体" w:eastAsia="楷体" w:cs="楷体"/>
          <w:b w:val="0"/>
          <w:bCs w:val="0"/>
          <w:szCs w:val="21"/>
        </w:rPr>
      </w:pPr>
      <w:r>
        <w:rPr>
          <w:rFonts w:hint="eastAsia" w:ascii="楷体" w:hAnsi="楷体" w:eastAsia="楷体" w:cs="楷体"/>
          <w:b w:val="0"/>
          <w:bCs w:val="0"/>
          <w:szCs w:val="21"/>
        </w:rPr>
        <w:t>及时性原则</w:t>
      </w:r>
      <w:r>
        <w:rPr>
          <w:rFonts w:hint="eastAsia" w:ascii="楷体" w:hAnsi="楷体" w:eastAsia="楷体" w:cs="楷体"/>
          <w:b w:val="0"/>
          <w:bCs w:val="0"/>
          <w:szCs w:val="21"/>
        </w:rPr>
        <w:br w:type="textWrapping"/>
      </w:r>
      <w:r>
        <w:rPr>
          <w:rFonts w:hint="eastAsia" w:ascii="楷体" w:hAnsi="楷体" w:eastAsia="楷体" w:cs="楷体"/>
          <w:b w:val="0"/>
          <w:bCs w:val="0"/>
          <w:szCs w:val="21"/>
        </w:rPr>
        <w:t>B.完整性原则</w:t>
      </w:r>
      <w:r>
        <w:rPr>
          <w:rFonts w:hint="eastAsia" w:ascii="楷体" w:hAnsi="楷体" w:eastAsia="楷体" w:cs="楷体"/>
          <w:b w:val="0"/>
          <w:bCs w:val="0"/>
          <w:szCs w:val="21"/>
        </w:rPr>
        <w:br w:type="textWrapping"/>
      </w:r>
      <w:r>
        <w:rPr>
          <w:rFonts w:hint="eastAsia" w:ascii="楷体" w:hAnsi="楷体" w:eastAsia="楷体" w:cs="楷体"/>
          <w:b w:val="0"/>
          <w:bCs w:val="0"/>
          <w:szCs w:val="21"/>
        </w:rPr>
        <w:t>C.真实性原则</w:t>
      </w:r>
      <w:r>
        <w:rPr>
          <w:rFonts w:hint="eastAsia" w:ascii="楷体" w:hAnsi="楷体" w:eastAsia="楷体" w:cs="楷体"/>
          <w:b w:val="0"/>
          <w:bCs w:val="0"/>
          <w:szCs w:val="21"/>
        </w:rPr>
        <w:br w:type="textWrapping"/>
      </w:r>
      <w:r>
        <w:rPr>
          <w:rFonts w:hint="eastAsia" w:ascii="楷体" w:hAnsi="楷体" w:eastAsia="楷体" w:cs="楷体"/>
          <w:b w:val="0"/>
          <w:bCs w:val="0"/>
          <w:szCs w:val="21"/>
        </w:rPr>
        <w:t>D.准确性原则</w:t>
      </w:r>
    </w:p>
    <w:p>
      <w:pPr>
        <w:numPr>
          <w:ilvl w:val="0"/>
          <w:numId w:val="0"/>
        </w:num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C</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  ）原则是指合规人员应当正确处理与公司其他部门及监管部门的关系，努力形成公司的合规合力，避免内部消耗。</w:t>
      </w:r>
    </w:p>
    <w:p>
      <w:pPr>
        <w:spacing w:after="50"/>
        <w:rPr>
          <w:rFonts w:ascii="楷体" w:hAnsi="楷体" w:eastAsia="楷体" w:cs="楷体"/>
          <w:b w:val="0"/>
          <w:bCs w:val="0"/>
          <w:szCs w:val="21"/>
        </w:rPr>
      </w:pPr>
      <w:r>
        <w:rPr>
          <w:rFonts w:hint="eastAsia" w:ascii="楷体" w:hAnsi="楷体" w:eastAsia="楷体" w:cs="楷体"/>
          <w:b w:val="0"/>
          <w:bCs w:val="0"/>
          <w:szCs w:val="21"/>
        </w:rPr>
        <w:t>A.公正性</w:t>
      </w:r>
    </w:p>
    <w:p>
      <w:pPr>
        <w:spacing w:after="50"/>
        <w:rPr>
          <w:rFonts w:ascii="楷体" w:hAnsi="楷体" w:eastAsia="楷体" w:cs="楷体"/>
          <w:b w:val="0"/>
          <w:bCs w:val="0"/>
          <w:szCs w:val="21"/>
        </w:rPr>
      </w:pPr>
      <w:r>
        <w:rPr>
          <w:rFonts w:hint="eastAsia" w:ascii="楷体" w:hAnsi="楷体" w:eastAsia="楷体" w:cs="楷体"/>
          <w:b w:val="0"/>
          <w:bCs w:val="0"/>
          <w:szCs w:val="21"/>
        </w:rPr>
        <w:t>B.协调性</w:t>
      </w:r>
    </w:p>
    <w:p>
      <w:pPr>
        <w:spacing w:after="50"/>
        <w:rPr>
          <w:rFonts w:ascii="楷体" w:hAnsi="楷体" w:eastAsia="楷体" w:cs="楷体"/>
          <w:b w:val="0"/>
          <w:bCs w:val="0"/>
          <w:szCs w:val="21"/>
        </w:rPr>
      </w:pPr>
      <w:r>
        <w:rPr>
          <w:rFonts w:hint="eastAsia" w:ascii="楷体" w:hAnsi="楷体" w:eastAsia="楷体" w:cs="楷体"/>
          <w:b w:val="0"/>
          <w:bCs w:val="0"/>
          <w:szCs w:val="21"/>
        </w:rPr>
        <w:t>C.公正性</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D.健全性</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B</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以下关于基金从业人员审慎开展执业活动基本要求的说法错误的是(　)。</w:t>
      </w:r>
    </w:p>
    <w:p>
      <w:pPr>
        <w:spacing w:after="50"/>
        <w:rPr>
          <w:rFonts w:ascii="楷体" w:hAnsi="楷体" w:eastAsia="楷体" w:cs="楷体"/>
          <w:b w:val="0"/>
          <w:bCs w:val="0"/>
          <w:szCs w:val="21"/>
        </w:rPr>
      </w:pPr>
      <w:r>
        <w:rPr>
          <w:rFonts w:hint="eastAsia" w:ascii="楷体" w:hAnsi="楷体" w:eastAsia="楷体" w:cs="楷体"/>
          <w:b w:val="0"/>
          <w:bCs w:val="0"/>
          <w:szCs w:val="21"/>
        </w:rPr>
        <w:t>A.基金从业人员应该牢固树立风险控制意识，强化投资风险管理，提高风险管理水平</w:t>
      </w:r>
    </w:p>
    <w:p>
      <w:pPr>
        <w:spacing w:after="50"/>
        <w:rPr>
          <w:rFonts w:ascii="楷体" w:hAnsi="楷体" w:eastAsia="楷体" w:cs="楷体"/>
          <w:b w:val="0"/>
          <w:bCs w:val="0"/>
          <w:szCs w:val="21"/>
        </w:rPr>
      </w:pPr>
      <w:r>
        <w:rPr>
          <w:rFonts w:hint="eastAsia" w:ascii="楷体" w:hAnsi="楷体" w:eastAsia="楷体" w:cs="楷体"/>
          <w:b w:val="0"/>
          <w:bCs w:val="0"/>
          <w:szCs w:val="21"/>
        </w:rPr>
        <w:t>B.基金从业人员应该合理分析、判断影响投资分析、建议或行动的重要因素</w:t>
      </w:r>
    </w:p>
    <w:p>
      <w:pPr>
        <w:spacing w:after="50"/>
        <w:rPr>
          <w:rFonts w:ascii="楷体" w:hAnsi="楷体" w:eastAsia="楷体" w:cs="楷体"/>
          <w:b w:val="0"/>
          <w:bCs w:val="0"/>
          <w:szCs w:val="21"/>
        </w:rPr>
      </w:pPr>
      <w:r>
        <w:rPr>
          <w:rFonts w:hint="eastAsia" w:ascii="楷体" w:hAnsi="楷体" w:eastAsia="楷体" w:cs="楷体"/>
          <w:b w:val="0"/>
          <w:bCs w:val="0"/>
          <w:szCs w:val="21"/>
        </w:rPr>
        <w:t>C.基金从业人员应当区分投资分析和建议演示中的事实和假设</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D.基金从业人员应当记载和保留所有记录，以支持投资分析、建议、行动等相关事项</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val="en-US" w:eastAsia="zh-CN"/>
        </w:rPr>
        <w:t>答案：D</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我国基金职业道德的内容不包括(　)。</w:t>
      </w:r>
    </w:p>
    <w:p>
      <w:pPr>
        <w:spacing w:after="50"/>
        <w:rPr>
          <w:rFonts w:ascii="楷体" w:hAnsi="楷体" w:eastAsia="楷体" w:cs="楷体"/>
          <w:b w:val="0"/>
          <w:bCs w:val="0"/>
          <w:szCs w:val="21"/>
        </w:rPr>
      </w:pPr>
      <w:r>
        <w:rPr>
          <w:rFonts w:hint="eastAsia" w:ascii="楷体" w:hAnsi="楷体" w:eastAsia="楷体" w:cs="楷体"/>
          <w:b w:val="0"/>
          <w:bCs w:val="0"/>
          <w:szCs w:val="21"/>
        </w:rPr>
        <w:t>A.守法合规</w:t>
      </w:r>
    </w:p>
    <w:p>
      <w:pPr>
        <w:spacing w:after="50"/>
        <w:rPr>
          <w:rFonts w:ascii="楷体" w:hAnsi="楷体" w:eastAsia="楷体" w:cs="楷体"/>
          <w:b w:val="0"/>
          <w:bCs w:val="0"/>
          <w:szCs w:val="21"/>
        </w:rPr>
      </w:pPr>
      <w:r>
        <w:rPr>
          <w:rFonts w:hint="eastAsia" w:ascii="楷体" w:hAnsi="楷体" w:eastAsia="楷体" w:cs="楷体"/>
          <w:b w:val="0"/>
          <w:bCs w:val="0"/>
          <w:szCs w:val="21"/>
        </w:rPr>
        <w:t>B.诚实守信</w:t>
      </w:r>
    </w:p>
    <w:p>
      <w:pPr>
        <w:spacing w:after="50"/>
        <w:rPr>
          <w:rFonts w:ascii="楷体" w:hAnsi="楷体" w:eastAsia="楷体" w:cs="楷体"/>
          <w:b w:val="0"/>
          <w:bCs w:val="0"/>
          <w:szCs w:val="21"/>
        </w:rPr>
      </w:pPr>
      <w:r>
        <w:rPr>
          <w:rFonts w:hint="eastAsia" w:ascii="楷体" w:hAnsi="楷体" w:eastAsia="楷体" w:cs="楷体"/>
          <w:b w:val="0"/>
          <w:bCs w:val="0"/>
          <w:szCs w:val="21"/>
        </w:rPr>
        <w:t>C.专业审慎</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D.利益至上</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D</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基金职业道德教育的途径不包括(　)。</w:t>
      </w:r>
    </w:p>
    <w:p>
      <w:pPr>
        <w:spacing w:after="50"/>
        <w:rPr>
          <w:rFonts w:ascii="楷体" w:hAnsi="楷体" w:eastAsia="楷体" w:cs="楷体"/>
          <w:b w:val="0"/>
          <w:bCs w:val="0"/>
          <w:szCs w:val="21"/>
        </w:rPr>
      </w:pPr>
      <w:r>
        <w:rPr>
          <w:rFonts w:hint="eastAsia" w:ascii="楷体" w:hAnsi="楷体" w:eastAsia="楷体" w:cs="楷体"/>
          <w:b w:val="0"/>
          <w:bCs w:val="0"/>
          <w:szCs w:val="21"/>
        </w:rPr>
        <w:t>A.岗位职业道德实践</w:t>
      </w:r>
    </w:p>
    <w:p>
      <w:pPr>
        <w:spacing w:after="50"/>
        <w:rPr>
          <w:rFonts w:ascii="楷体" w:hAnsi="楷体" w:eastAsia="楷体" w:cs="楷体"/>
          <w:b w:val="0"/>
          <w:bCs w:val="0"/>
          <w:szCs w:val="21"/>
        </w:rPr>
      </w:pPr>
      <w:r>
        <w:rPr>
          <w:rFonts w:hint="eastAsia" w:ascii="楷体" w:hAnsi="楷体" w:eastAsia="楷体" w:cs="楷体"/>
          <w:b w:val="0"/>
          <w:bCs w:val="0"/>
          <w:szCs w:val="21"/>
        </w:rPr>
        <w:t>B.基金业协会的自律</w:t>
      </w:r>
    </w:p>
    <w:p>
      <w:pPr>
        <w:spacing w:after="50"/>
        <w:rPr>
          <w:rFonts w:ascii="楷体" w:hAnsi="楷体" w:eastAsia="楷体" w:cs="楷体"/>
          <w:b w:val="0"/>
          <w:bCs w:val="0"/>
          <w:szCs w:val="21"/>
        </w:rPr>
      </w:pPr>
      <w:r>
        <w:rPr>
          <w:rFonts w:hint="eastAsia" w:ascii="楷体" w:hAnsi="楷体" w:eastAsia="楷体" w:cs="楷体"/>
          <w:b w:val="0"/>
          <w:bCs w:val="0"/>
          <w:szCs w:val="21"/>
        </w:rPr>
        <w:t>C.树立基金职业道德典型</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D.社会各界持续监督</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A</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未能遵循法律法规、监管规定、规则、自律性组织制定的有关准则，以及适用于自身业务活动的行为准则而可能遭受法律制裁或监管处罚、重大财务损失或声誉损失的风险属于(　)。</w:t>
      </w:r>
    </w:p>
    <w:p>
      <w:pPr>
        <w:spacing w:after="50"/>
        <w:rPr>
          <w:rFonts w:ascii="楷体" w:hAnsi="楷体" w:eastAsia="楷体" w:cs="楷体"/>
          <w:b w:val="0"/>
          <w:bCs w:val="0"/>
          <w:szCs w:val="21"/>
        </w:rPr>
      </w:pPr>
      <w:r>
        <w:rPr>
          <w:rFonts w:hint="eastAsia" w:ascii="楷体" w:hAnsi="楷体" w:eastAsia="楷体" w:cs="楷体"/>
          <w:b w:val="0"/>
          <w:bCs w:val="0"/>
          <w:szCs w:val="21"/>
        </w:rPr>
        <w:t>A声誉风险</w:t>
      </w:r>
    </w:p>
    <w:p>
      <w:pPr>
        <w:spacing w:after="50"/>
        <w:rPr>
          <w:rFonts w:ascii="楷体" w:hAnsi="楷体" w:eastAsia="楷体" w:cs="楷体"/>
          <w:b w:val="0"/>
          <w:bCs w:val="0"/>
          <w:szCs w:val="21"/>
        </w:rPr>
      </w:pPr>
      <w:r>
        <w:rPr>
          <w:rFonts w:hint="eastAsia" w:ascii="楷体" w:hAnsi="楷体" w:eastAsia="楷体" w:cs="楷体"/>
          <w:b w:val="0"/>
          <w:bCs w:val="0"/>
          <w:szCs w:val="21"/>
        </w:rPr>
        <w:t>B市场风险</w:t>
      </w:r>
    </w:p>
    <w:p>
      <w:pPr>
        <w:spacing w:after="50"/>
        <w:rPr>
          <w:rFonts w:ascii="楷体" w:hAnsi="楷体" w:eastAsia="楷体" w:cs="楷体"/>
          <w:b w:val="0"/>
          <w:bCs w:val="0"/>
          <w:szCs w:val="21"/>
        </w:rPr>
      </w:pPr>
      <w:r>
        <w:rPr>
          <w:rFonts w:hint="eastAsia" w:ascii="楷体" w:hAnsi="楷体" w:eastAsia="楷体" w:cs="楷体"/>
          <w:b w:val="0"/>
          <w:bCs w:val="0"/>
          <w:szCs w:val="21"/>
        </w:rPr>
        <w:t>C合规风险</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D操作风险</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C</w:t>
      </w:r>
    </w:p>
    <w:p>
      <w:pPr>
        <w:numPr>
          <w:ilvl w:val="0"/>
          <w:numId w:val="1"/>
        </w:numPr>
        <w:spacing w:after="50"/>
        <w:ind w:left="425" w:hanging="425"/>
        <w:rPr>
          <w:rFonts w:ascii="楷体" w:hAnsi="楷体" w:eastAsia="楷体" w:cs="楷体"/>
          <w:b w:val="0"/>
          <w:bCs w:val="0"/>
          <w:szCs w:val="21"/>
        </w:rPr>
      </w:pPr>
      <w:r>
        <w:rPr>
          <w:rFonts w:hint="eastAsia" w:ascii="楷体" w:hAnsi="楷体" w:eastAsia="楷体" w:cs="楷体"/>
          <w:b w:val="0"/>
          <w:bCs w:val="0"/>
          <w:szCs w:val="21"/>
        </w:rPr>
        <w:t>下列选项中，属于基金管理人进行合规管理时应当遵循的有关准则的是(　)。</w:t>
      </w:r>
    </w:p>
    <w:p>
      <w:pPr>
        <w:spacing w:after="50"/>
        <w:rPr>
          <w:rFonts w:ascii="楷体" w:hAnsi="楷体" w:eastAsia="楷体" w:cs="楷体"/>
          <w:b w:val="0"/>
          <w:bCs w:val="0"/>
          <w:szCs w:val="21"/>
        </w:rPr>
      </w:pPr>
      <w:r>
        <w:rPr>
          <w:rFonts w:hint="eastAsia" w:ascii="楷体" w:hAnsi="楷体" w:eastAsia="楷体" w:cs="楷体"/>
          <w:b w:val="0"/>
          <w:bCs w:val="0"/>
          <w:szCs w:val="21"/>
        </w:rPr>
        <w:t>Ⅰ.基金业协会和证券业协会等自律性组织制定的适用于全行业的规范、标准、惯例等</w:t>
      </w:r>
    </w:p>
    <w:p>
      <w:pPr>
        <w:spacing w:after="50"/>
        <w:rPr>
          <w:rFonts w:ascii="楷体" w:hAnsi="楷体" w:eastAsia="楷体" w:cs="楷体"/>
          <w:b w:val="0"/>
          <w:bCs w:val="0"/>
          <w:szCs w:val="21"/>
        </w:rPr>
      </w:pPr>
      <w:r>
        <w:rPr>
          <w:rFonts w:hint="eastAsia" w:ascii="楷体" w:hAnsi="楷体" w:eastAsia="楷体" w:cs="楷体"/>
          <w:b w:val="0"/>
          <w:bCs w:val="0"/>
          <w:szCs w:val="21"/>
        </w:rPr>
        <w:t>Ⅱ.立法机关和证监会发布的基本法律规则</w:t>
      </w:r>
    </w:p>
    <w:p>
      <w:pPr>
        <w:spacing w:after="50"/>
        <w:rPr>
          <w:rFonts w:ascii="楷体" w:hAnsi="楷体" w:eastAsia="楷体" w:cs="楷体"/>
          <w:b w:val="0"/>
          <w:bCs w:val="0"/>
          <w:szCs w:val="21"/>
        </w:rPr>
      </w:pPr>
      <w:r>
        <w:rPr>
          <w:rFonts w:hint="eastAsia" w:ascii="楷体" w:hAnsi="楷体" w:eastAsia="楷体" w:cs="楷体"/>
          <w:b w:val="0"/>
          <w:bCs w:val="0"/>
          <w:szCs w:val="21"/>
        </w:rPr>
        <w:t>Ⅲ.公司章程以及企业的各种内部规章制度</w:t>
      </w:r>
    </w:p>
    <w:p>
      <w:pPr>
        <w:spacing w:after="50"/>
        <w:rPr>
          <w:rFonts w:ascii="楷体" w:hAnsi="楷体" w:eastAsia="楷体" w:cs="楷体"/>
          <w:b w:val="0"/>
          <w:bCs w:val="0"/>
          <w:szCs w:val="21"/>
        </w:rPr>
      </w:pPr>
      <w:r>
        <w:rPr>
          <w:rFonts w:hint="eastAsia" w:ascii="楷体" w:hAnsi="楷体" w:eastAsia="楷体" w:cs="楷体"/>
          <w:b w:val="0"/>
          <w:bCs w:val="0"/>
          <w:szCs w:val="21"/>
        </w:rPr>
        <w:t>Ⅳ.应当遵守的诚实、守信的职业道德</w:t>
      </w:r>
    </w:p>
    <w:p>
      <w:pPr>
        <w:spacing w:after="50"/>
        <w:rPr>
          <w:rFonts w:ascii="楷体" w:hAnsi="楷体" w:eastAsia="楷体" w:cs="楷体"/>
          <w:b w:val="0"/>
          <w:bCs w:val="0"/>
          <w:szCs w:val="21"/>
        </w:rPr>
      </w:pPr>
      <w:r>
        <w:rPr>
          <w:rFonts w:hint="eastAsia" w:ascii="楷体" w:hAnsi="楷体" w:eastAsia="楷体" w:cs="楷体"/>
          <w:b w:val="0"/>
          <w:bCs w:val="0"/>
          <w:szCs w:val="21"/>
        </w:rPr>
        <w:t>A.Ⅰ、Ⅱ、Ⅲ</w:t>
      </w:r>
    </w:p>
    <w:p>
      <w:pPr>
        <w:spacing w:after="50"/>
        <w:rPr>
          <w:rFonts w:ascii="楷体" w:hAnsi="楷体" w:eastAsia="楷体" w:cs="楷体"/>
          <w:b w:val="0"/>
          <w:bCs w:val="0"/>
          <w:szCs w:val="21"/>
        </w:rPr>
      </w:pPr>
      <w:r>
        <w:rPr>
          <w:rFonts w:hint="eastAsia" w:ascii="楷体" w:hAnsi="楷体" w:eastAsia="楷体" w:cs="楷体"/>
          <w:b w:val="0"/>
          <w:bCs w:val="0"/>
          <w:szCs w:val="21"/>
        </w:rPr>
        <w:t>B.Ⅱ、Ⅲ</w:t>
      </w:r>
    </w:p>
    <w:p>
      <w:pPr>
        <w:spacing w:after="50"/>
        <w:rPr>
          <w:rFonts w:ascii="楷体" w:hAnsi="楷体" w:eastAsia="楷体" w:cs="楷体"/>
          <w:b w:val="0"/>
          <w:bCs w:val="0"/>
          <w:szCs w:val="21"/>
        </w:rPr>
      </w:pPr>
      <w:r>
        <w:rPr>
          <w:rFonts w:hint="eastAsia" w:ascii="楷体" w:hAnsi="楷体" w:eastAsia="楷体" w:cs="楷体"/>
          <w:b w:val="0"/>
          <w:bCs w:val="0"/>
          <w:szCs w:val="21"/>
        </w:rPr>
        <w:t>C.Ⅰ、Ⅳ</w:t>
      </w:r>
    </w:p>
    <w:p>
      <w:pPr>
        <w:spacing w:after="50"/>
        <w:rPr>
          <w:rFonts w:hint="eastAsia" w:ascii="楷体" w:hAnsi="楷体" w:eastAsia="楷体" w:cs="楷体"/>
          <w:b w:val="0"/>
          <w:bCs w:val="0"/>
          <w:szCs w:val="21"/>
        </w:rPr>
      </w:pPr>
      <w:r>
        <w:rPr>
          <w:rFonts w:hint="eastAsia" w:ascii="楷体" w:hAnsi="楷体" w:eastAsia="楷体" w:cs="楷体"/>
          <w:b w:val="0"/>
          <w:bCs w:val="0"/>
          <w:szCs w:val="21"/>
        </w:rPr>
        <w:t>D.Ⅰ、Ⅱ、Ⅲ、Ⅳ</w:t>
      </w:r>
    </w:p>
    <w:p>
      <w:pPr>
        <w:spacing w:after="50"/>
        <w:rPr>
          <w:rFonts w:hint="default" w:ascii="楷体" w:hAnsi="楷体" w:eastAsia="楷体" w:cs="楷体"/>
          <w:b w:val="0"/>
          <w:bCs w:val="0"/>
          <w:szCs w:val="21"/>
          <w:lang w:val="en-US" w:eastAsia="zh-CN"/>
        </w:rPr>
      </w:pPr>
      <w:r>
        <w:rPr>
          <w:rFonts w:hint="eastAsia" w:ascii="楷体" w:hAnsi="楷体" w:eastAsia="楷体" w:cs="楷体"/>
          <w:b w:val="0"/>
          <w:bCs w:val="0"/>
          <w:szCs w:val="21"/>
          <w:lang w:eastAsia="zh-CN"/>
        </w:rPr>
        <w:t>答案：</w:t>
      </w:r>
      <w:r>
        <w:rPr>
          <w:rFonts w:hint="eastAsia" w:ascii="楷体" w:hAnsi="楷体" w:eastAsia="楷体" w:cs="楷体"/>
          <w:b w:val="0"/>
          <w:bCs w:val="0"/>
          <w:szCs w:val="21"/>
          <w:lang w:val="en-US" w:eastAsia="zh-CN"/>
        </w:rPr>
        <w:t>D</w:t>
      </w:r>
    </w:p>
    <w:p>
      <w:pPr>
        <w:spacing w:after="50"/>
        <w:rPr>
          <w:rFonts w:ascii="楷体" w:hAnsi="楷体" w:eastAsia="楷体" w:cs="楷体"/>
          <w:b w:val="0"/>
          <w:bCs w:val="0"/>
          <w:szCs w:val="21"/>
        </w:rPr>
      </w:pPr>
    </w:p>
    <w:p>
      <w:pPr>
        <w:spacing w:after="50"/>
        <w:rPr>
          <w:rFonts w:ascii="楷体" w:hAnsi="楷体" w:eastAsia="楷体" w:cs="楷体"/>
          <w:b w:val="0"/>
          <w:bCs w:val="0"/>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rFonts w:hint="eastAsia"/>
        <w:lang w:eastAsia="zh-CN"/>
      </w:rPr>
    </w:pPr>
    <w:r>
      <w:rPr>
        <w:rFonts w:hint="eastAsia"/>
      </w:rPr>
      <w:drawing>
        <wp:inline distT="0" distB="0" distL="114300" distR="114300">
          <wp:extent cx="1640840" cy="443865"/>
          <wp:effectExtent l="0" t="0" r="6985" b="3810"/>
          <wp:docPr id="2" name="图片 2" descr="母基金研究中心logo（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母基金研究中心logo（白底）"/>
                  <pic:cNvPicPr>
                    <a:picLocks noChangeAspect="1"/>
                  </pic:cNvPicPr>
                </pic:nvPicPr>
                <pic:blipFill>
                  <a:blip r:embed="rId1"/>
                  <a:srcRect l="13786" t="26905" r="14244" b="37763"/>
                  <a:stretch>
                    <a:fillRect/>
                  </a:stretch>
                </pic:blipFill>
                <pic:spPr>
                  <a:xfrm>
                    <a:off x="0" y="0"/>
                    <a:ext cx="1640840" cy="4438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BDF33"/>
    <w:multiLevelType w:val="singleLevel"/>
    <w:tmpl w:val="B8FBDF33"/>
    <w:lvl w:ilvl="0" w:tentative="0">
      <w:start w:val="1"/>
      <w:numFmt w:val="upperLetter"/>
      <w:suff w:val="nothing"/>
      <w:lvlText w:val="%1、"/>
      <w:lvlJc w:val="left"/>
    </w:lvl>
  </w:abstractNum>
  <w:abstractNum w:abstractNumId="1">
    <w:nsid w:val="E47C06DC"/>
    <w:multiLevelType w:val="singleLevel"/>
    <w:tmpl w:val="E47C06DC"/>
    <w:lvl w:ilvl="0" w:tentative="0">
      <w:start w:val="1"/>
      <w:numFmt w:val="upperLetter"/>
      <w:suff w:val="nothing"/>
      <w:lvlText w:val="%1、"/>
      <w:lvlJc w:val="left"/>
    </w:lvl>
  </w:abstractNum>
  <w:abstractNum w:abstractNumId="2">
    <w:nsid w:val="44F56758"/>
    <w:multiLevelType w:val="singleLevel"/>
    <w:tmpl w:val="44F56758"/>
    <w:lvl w:ilvl="0" w:tentative="0">
      <w:start w:val="1"/>
      <w:numFmt w:val="upperLetter"/>
      <w:lvlText w:val="%1."/>
      <w:lvlJc w:val="left"/>
      <w:pPr>
        <w:tabs>
          <w:tab w:val="left" w:pos="312"/>
        </w:tabs>
      </w:pPr>
    </w:lvl>
  </w:abstractNum>
  <w:abstractNum w:abstractNumId="3">
    <w:nsid w:val="5E34C663"/>
    <w:multiLevelType w:val="singleLevel"/>
    <w:tmpl w:val="5E34C663"/>
    <w:lvl w:ilvl="0" w:tentative="0">
      <w:start w:val="1"/>
      <w:numFmt w:val="decimal"/>
      <w:lvlText w:val="%1."/>
      <w:lvlJc w:val="left"/>
      <w:pPr>
        <w:ind w:left="425" w:hanging="425"/>
      </w:pPr>
      <w:rPr>
        <w:rFonts w:hint="default"/>
      </w:rPr>
    </w:lvl>
  </w:abstractNum>
  <w:abstractNum w:abstractNumId="4">
    <w:nsid w:val="61FBE616"/>
    <w:multiLevelType w:val="singleLevel"/>
    <w:tmpl w:val="61FBE616"/>
    <w:lvl w:ilvl="0" w:tentative="0">
      <w:start w:val="1"/>
      <w:numFmt w:val="upperLetter"/>
      <w:suff w:val="nothing"/>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OGI5NzM1NmZlYjUwZjlmZjNmOGUyMzY3MDIzZjIifQ=="/>
  </w:docVars>
  <w:rsids>
    <w:rsidRoot w:val="00000000"/>
    <w:rsid w:val="0DB454E0"/>
    <w:rsid w:val="22AC60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9697</Words>
  <Characters>10187</Characters>
  <Lines>73</Lines>
  <Paragraphs>20</Paragraphs>
  <TotalTime>10</TotalTime>
  <ScaleCrop>false</ScaleCrop>
  <LinksUpToDate>false</LinksUpToDate>
  <CharactersWithSpaces>10311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2023-01-12T18:41:00Z</dcterms:created>
  <dc:creator>甜甜玉</dc:creator>
  <cp:lastModifiedBy>纯真的承诺</cp:lastModifiedBy>
  <dcterms:modified xsi:type="dcterms:W3CDTF">2023-06-16T06:54:31Z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E332CD091A28442A97E3E1920B6397C8</vt:lpwstr>
  </property>
</Properties>
</file>